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26F4D" w14:textId="06B06712" w:rsidR="00AD5238" w:rsidRDefault="00021C36" w:rsidP="00ED0245">
      <w:pPr>
        <w:rPr>
          <w:lang w:val="x-none" w:eastAsia="x-none"/>
        </w:rPr>
      </w:pPr>
      <w:r w:rsidRPr="001B7E93">
        <w:rPr>
          <w:rFonts w:ascii="Trebuchet MS" w:eastAsia="Times New Roman" w:hAnsi="Trebuchet MS"/>
          <w:noProof/>
          <w:lang w:val="en-GB" w:eastAsia="en-GB"/>
        </w:rPr>
        <mc:AlternateContent>
          <mc:Choice Requires="wps">
            <w:drawing>
              <wp:anchor distT="45720" distB="45720" distL="114300" distR="114300" simplePos="0" relativeHeight="251661312" behindDoc="0" locked="0" layoutInCell="1" allowOverlap="1" wp14:anchorId="53B9418F" wp14:editId="35C4F81D">
                <wp:simplePos x="0" y="0"/>
                <wp:positionH relativeFrom="column">
                  <wp:posOffset>3056255</wp:posOffset>
                </wp:positionH>
                <wp:positionV relativeFrom="paragraph">
                  <wp:posOffset>0</wp:posOffset>
                </wp:positionV>
                <wp:extent cx="2806065" cy="13239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323975"/>
                        </a:xfrm>
                        <a:prstGeom prst="rect">
                          <a:avLst/>
                        </a:prstGeom>
                        <a:solidFill>
                          <a:srgbClr val="FFFFFF"/>
                        </a:solidFill>
                        <a:ln w="9525">
                          <a:noFill/>
                          <a:miter lim="800000"/>
                          <a:headEnd/>
                          <a:tailEnd/>
                        </a:ln>
                      </wps:spPr>
                      <wps:txbx>
                        <w:txbxContent>
                          <w:p w14:paraId="313C73EE" w14:textId="2AE58707" w:rsidR="00AD5238" w:rsidRPr="004C38C4" w:rsidRDefault="00AD5238" w:rsidP="00AD5238">
                            <w:pPr>
                              <w:jc w:val="center"/>
                              <w:rPr>
                                <w:rFonts w:ascii="Trebuchet MS" w:hAnsi="Trebuchet MS"/>
                                <w:b/>
                              </w:rPr>
                            </w:pPr>
                            <w:r w:rsidRPr="004C38C4">
                              <w:rPr>
                                <w:rFonts w:ascii="Trebuchet MS" w:hAnsi="Trebuchet MS"/>
                                <w:b/>
                              </w:rPr>
                              <w:t>AUTORITATEA</w:t>
                            </w:r>
                            <w:r w:rsidR="004C38C4">
                              <w:rPr>
                                <w:rFonts w:ascii="Trebuchet MS" w:hAnsi="Trebuchet MS"/>
                                <w:b/>
                              </w:rPr>
                              <w:t xml:space="preserve"> </w:t>
                            </w:r>
                            <w:r w:rsidRPr="004C38C4">
                              <w:rPr>
                                <w:rFonts w:ascii="Trebuchet MS" w:hAnsi="Trebuchet MS"/>
                                <w:b/>
                              </w:rPr>
                              <w:t>/</w:t>
                            </w:r>
                            <w:r w:rsidR="004C38C4">
                              <w:rPr>
                                <w:rFonts w:ascii="Trebuchet MS" w:hAnsi="Trebuchet MS"/>
                                <w:b/>
                              </w:rPr>
                              <w:t xml:space="preserve"> </w:t>
                            </w:r>
                            <w:r w:rsidRPr="004C38C4">
                              <w:rPr>
                                <w:rFonts w:ascii="Trebuchet MS" w:hAnsi="Trebuchet MS"/>
                                <w:b/>
                              </w:rPr>
                              <w:t>INSTITUȚIA PUBLICĂ</w:t>
                            </w:r>
                          </w:p>
                          <w:p w14:paraId="02AE6E9E" w14:textId="77777777" w:rsidR="00373355" w:rsidRDefault="00373355" w:rsidP="00AD5238">
                            <w:pPr>
                              <w:jc w:val="center"/>
                              <w:rPr>
                                <w:rFonts w:ascii="Trebuchet MS" w:hAnsi="Trebuchet MS"/>
                              </w:rPr>
                            </w:pPr>
                          </w:p>
                          <w:p w14:paraId="52D53548" w14:textId="77777777" w:rsidR="00373355" w:rsidRDefault="00373355" w:rsidP="00AD5238">
                            <w:pPr>
                              <w:jc w:val="center"/>
                              <w:rPr>
                                <w:rFonts w:ascii="Trebuchet MS" w:hAnsi="Trebuchet MS"/>
                              </w:rPr>
                            </w:pPr>
                          </w:p>
                          <w:p w14:paraId="706EE8B9" w14:textId="77777777" w:rsidR="00373355" w:rsidRDefault="00373355" w:rsidP="00AD5238">
                            <w:pPr>
                              <w:jc w:val="center"/>
                              <w:rPr>
                                <w:rFonts w:ascii="Trebuchet MS" w:hAnsi="Trebuchet MS"/>
                              </w:rPr>
                            </w:pPr>
                          </w:p>
                          <w:p w14:paraId="33990FC9" w14:textId="77777777" w:rsidR="00021C36" w:rsidRDefault="00021C36" w:rsidP="00021C36">
                            <w:pPr>
                              <w:rPr>
                                <w:rFonts w:ascii="Trebuchet MS" w:hAnsi="Trebuchet MS"/>
                              </w:rPr>
                            </w:pPr>
                          </w:p>
                          <w:p w14:paraId="4F3B5E2F" w14:textId="4E827115" w:rsidR="00021C36" w:rsidRPr="001B7E93" w:rsidRDefault="00E47B70" w:rsidP="00021C36">
                            <w:pPr>
                              <w:rPr>
                                <w:rFonts w:ascii="Trebuchet MS" w:hAnsi="Trebuchet MS"/>
                              </w:rPr>
                            </w:pPr>
                            <w:r>
                              <w:rPr>
                                <w:rFonts w:ascii="Trebuchet MS" w:hAnsi="Trebuchet MS"/>
                              </w:rPr>
                              <w:t xml:space="preserve">       </w:t>
                            </w:r>
                            <w:r w:rsidR="00021C36">
                              <w:rPr>
                                <w:rFonts w:ascii="Trebuchet MS" w:hAnsi="Trebuchet MS"/>
                              </w:rPr>
                              <w:t>Nr.</w:t>
                            </w:r>
                            <w:r>
                              <w:rPr>
                                <w:rFonts w:ascii="Trebuchet MS" w:hAnsi="Trebuchet MS"/>
                              </w:rPr>
                              <w:t xml:space="preserve"> î</w:t>
                            </w:r>
                            <w:r w:rsidR="00021C36">
                              <w:rPr>
                                <w:rFonts w:ascii="Trebuchet MS" w:hAnsi="Trebuchet MS"/>
                              </w:rPr>
                              <w:t>nregistrare</w:t>
                            </w:r>
                          </w:p>
                          <w:p w14:paraId="7738405B" w14:textId="345ED02E" w:rsidR="00AD5238" w:rsidRPr="001B7E93" w:rsidRDefault="00AD5238" w:rsidP="00AD5238">
                            <w:pPr>
                              <w:jc w:val="center"/>
                              <w:rPr>
                                <w:rFonts w:ascii="Trebuchet MS" w:hAnsi="Trebuchet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B9418F" id="_x0000_t202" coordsize="21600,21600" o:spt="202" path="m,l,21600r21600,l21600,xe">
                <v:stroke joinstyle="miter"/>
                <v:path gradientshapeok="t" o:connecttype="rect"/>
              </v:shapetype>
              <v:shape id="Text Box 2" o:spid="_x0000_s1026" type="#_x0000_t202" style="position:absolute;margin-left:240.65pt;margin-top:0;width:220.95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" stroked="f">
                <v:textbox>
                  <w:txbxContent>
                    <w:p w14:paraId="313C73EE" w14:textId="2AE58707" w:rsidR="00AD5238" w:rsidRPr="004C38C4" w:rsidRDefault="00AD5238" w:rsidP="00AD5238">
                      <w:pPr>
                        <w:jc w:val="center"/>
                        <w:rPr>
                          <w:rFonts w:ascii="Trebuchet MS" w:hAnsi="Trebuchet MS"/>
                          <w:b/>
                        </w:rPr>
                      </w:pPr>
                      <w:r w:rsidRPr="004C38C4">
                        <w:rPr>
                          <w:rFonts w:ascii="Trebuchet MS" w:hAnsi="Trebuchet MS"/>
                          <w:b/>
                        </w:rPr>
                        <w:t>AUTORITATEA</w:t>
                      </w:r>
                      <w:r w:rsidR="004C38C4">
                        <w:rPr>
                          <w:rFonts w:ascii="Trebuchet MS" w:hAnsi="Trebuchet MS"/>
                          <w:b/>
                        </w:rPr>
                        <w:t xml:space="preserve"> </w:t>
                      </w:r>
                      <w:r w:rsidRPr="004C38C4">
                        <w:rPr>
                          <w:rFonts w:ascii="Trebuchet MS" w:hAnsi="Trebuchet MS"/>
                          <w:b/>
                        </w:rPr>
                        <w:t>/</w:t>
                      </w:r>
                      <w:r w:rsidR="004C38C4">
                        <w:rPr>
                          <w:rFonts w:ascii="Trebuchet MS" w:hAnsi="Trebuchet MS"/>
                          <w:b/>
                        </w:rPr>
                        <w:t xml:space="preserve"> </w:t>
                      </w:r>
                      <w:r w:rsidRPr="004C38C4">
                        <w:rPr>
                          <w:rFonts w:ascii="Trebuchet MS" w:hAnsi="Trebuchet MS"/>
                          <w:b/>
                        </w:rPr>
                        <w:t>INSTITUȚIA PUBLICĂ</w:t>
                      </w:r>
                    </w:p>
                    <w:p w14:paraId="02AE6E9E" w14:textId="77777777" w:rsidR="00373355" w:rsidRDefault="00373355" w:rsidP="00AD5238">
                      <w:pPr>
                        <w:jc w:val="center"/>
                        <w:rPr>
                          <w:rFonts w:ascii="Trebuchet MS" w:hAnsi="Trebuchet MS"/>
                        </w:rPr>
                      </w:pPr>
                    </w:p>
                    <w:p w14:paraId="52D53548" w14:textId="77777777" w:rsidR="00373355" w:rsidRDefault="00373355" w:rsidP="00AD5238">
                      <w:pPr>
                        <w:jc w:val="center"/>
                        <w:rPr>
                          <w:rFonts w:ascii="Trebuchet MS" w:hAnsi="Trebuchet MS"/>
                        </w:rPr>
                      </w:pPr>
                    </w:p>
                    <w:p w14:paraId="706EE8B9" w14:textId="77777777" w:rsidR="00373355" w:rsidRDefault="00373355" w:rsidP="00AD5238">
                      <w:pPr>
                        <w:jc w:val="center"/>
                        <w:rPr>
                          <w:rFonts w:ascii="Trebuchet MS" w:hAnsi="Trebuchet MS"/>
                        </w:rPr>
                      </w:pPr>
                    </w:p>
                    <w:p w14:paraId="33990FC9" w14:textId="77777777" w:rsidR="00021C36" w:rsidRDefault="00021C36" w:rsidP="00021C36">
                      <w:pPr>
                        <w:rPr>
                          <w:rFonts w:ascii="Trebuchet MS" w:hAnsi="Trebuchet MS"/>
                        </w:rPr>
                      </w:pPr>
                    </w:p>
                    <w:p w14:paraId="4F3B5E2F" w14:textId="4E827115" w:rsidR="00021C36" w:rsidRPr="001B7E93" w:rsidRDefault="00E47B70" w:rsidP="00021C36">
                      <w:pPr>
                        <w:rPr>
                          <w:rFonts w:ascii="Trebuchet MS" w:hAnsi="Trebuchet MS"/>
                        </w:rPr>
                      </w:pPr>
                      <w:r>
                        <w:rPr>
                          <w:rFonts w:ascii="Trebuchet MS" w:hAnsi="Trebuchet MS"/>
                        </w:rPr>
                        <w:t xml:space="preserve">       </w:t>
                      </w:r>
                      <w:r w:rsidR="00021C36">
                        <w:rPr>
                          <w:rFonts w:ascii="Trebuchet MS" w:hAnsi="Trebuchet MS"/>
                        </w:rPr>
                        <w:t>Nr.</w:t>
                      </w:r>
                      <w:r>
                        <w:rPr>
                          <w:rFonts w:ascii="Trebuchet MS" w:hAnsi="Trebuchet MS"/>
                        </w:rPr>
                        <w:t xml:space="preserve"> î</w:t>
                      </w:r>
                      <w:r w:rsidR="00021C36">
                        <w:rPr>
                          <w:rFonts w:ascii="Trebuchet MS" w:hAnsi="Trebuchet MS"/>
                        </w:rPr>
                        <w:t>nregistrare</w:t>
                      </w:r>
                    </w:p>
                    <w:p w14:paraId="7738405B" w14:textId="345ED02E" w:rsidR="00AD5238" w:rsidRPr="001B7E93" w:rsidRDefault="00AD5238" w:rsidP="00AD5238">
                      <w:pPr>
                        <w:jc w:val="center"/>
                        <w:rPr>
                          <w:rFonts w:ascii="Trebuchet MS" w:hAnsi="Trebuchet MS"/>
                        </w:rPr>
                      </w:pPr>
                    </w:p>
                  </w:txbxContent>
                </v:textbox>
                <w10:wrap type="square"/>
              </v:shape>
            </w:pict>
          </mc:Fallback>
        </mc:AlternateContent>
      </w:r>
      <w:r w:rsidRPr="001B7E93">
        <w:rPr>
          <w:rFonts w:ascii="Trebuchet MS" w:eastAsia="Times New Roman" w:hAnsi="Trebuchet MS"/>
          <w:noProof/>
          <w:lang w:val="en-GB" w:eastAsia="en-GB"/>
        </w:rPr>
        <mc:AlternateContent>
          <mc:Choice Requires="wps">
            <w:drawing>
              <wp:anchor distT="45720" distB="45720" distL="114300" distR="114300" simplePos="0" relativeHeight="251659264" behindDoc="0" locked="0" layoutInCell="1" allowOverlap="1" wp14:anchorId="02712836" wp14:editId="386ED13E">
                <wp:simplePos x="0" y="0"/>
                <wp:positionH relativeFrom="margin">
                  <wp:posOffset>-467360</wp:posOffset>
                </wp:positionH>
                <wp:positionV relativeFrom="paragraph">
                  <wp:posOffset>1905</wp:posOffset>
                </wp:positionV>
                <wp:extent cx="3076575" cy="1295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95400"/>
                        </a:xfrm>
                        <a:prstGeom prst="rect">
                          <a:avLst/>
                        </a:prstGeom>
                        <a:solidFill>
                          <a:srgbClr val="FFFFFF"/>
                        </a:solidFill>
                        <a:ln w="9525">
                          <a:noFill/>
                          <a:miter lim="800000"/>
                          <a:headEnd/>
                          <a:tailEnd/>
                        </a:ln>
                      </wps:spPr>
                      <wps:txbx>
                        <w:txbxContent>
                          <w:p w14:paraId="518381DE" w14:textId="77777777" w:rsidR="00BC7BA2" w:rsidRDefault="00AD5238" w:rsidP="00AD5238">
                            <w:pPr>
                              <w:jc w:val="center"/>
                              <w:rPr>
                                <w:rFonts w:ascii="Trebuchet MS" w:hAnsi="Trebuchet MS"/>
                                <w:b/>
                              </w:rPr>
                            </w:pPr>
                            <w:r w:rsidRPr="001B7E93">
                              <w:rPr>
                                <w:rFonts w:ascii="Trebuchet MS" w:hAnsi="Trebuchet MS"/>
                                <w:b/>
                              </w:rPr>
                              <w:t xml:space="preserve">AGENȚIA NAȚIONALĂ </w:t>
                            </w:r>
                          </w:p>
                          <w:p w14:paraId="2C3B94C5" w14:textId="77777777" w:rsidR="00BC7BA2" w:rsidRDefault="00AD5238" w:rsidP="00AD5238">
                            <w:pPr>
                              <w:jc w:val="center"/>
                              <w:rPr>
                                <w:rFonts w:ascii="Trebuchet MS" w:hAnsi="Trebuchet MS"/>
                                <w:b/>
                              </w:rPr>
                            </w:pPr>
                            <w:r w:rsidRPr="001B7E93">
                              <w:rPr>
                                <w:rFonts w:ascii="Trebuchet MS" w:hAnsi="Trebuchet MS"/>
                                <w:b/>
                              </w:rPr>
                              <w:t xml:space="preserve">A </w:t>
                            </w:r>
                          </w:p>
                          <w:p w14:paraId="627B8BFA" w14:textId="04C709C9" w:rsidR="00AD5238" w:rsidRPr="001B7E93" w:rsidRDefault="00AD5238" w:rsidP="00AD5238">
                            <w:pPr>
                              <w:jc w:val="center"/>
                              <w:rPr>
                                <w:rFonts w:ascii="Trebuchet MS" w:hAnsi="Trebuchet MS"/>
                                <w:b/>
                              </w:rPr>
                            </w:pPr>
                            <w:r w:rsidRPr="001B7E93">
                              <w:rPr>
                                <w:rFonts w:ascii="Trebuchet MS" w:hAnsi="Trebuchet MS"/>
                                <w:b/>
                              </w:rPr>
                              <w:t>FUNCȚIONARILOR PUBLICI</w:t>
                            </w:r>
                          </w:p>
                          <w:p w14:paraId="3AF16ED3" w14:textId="77777777" w:rsidR="00021C36" w:rsidRDefault="00021C36" w:rsidP="00AD5238">
                            <w:pPr>
                              <w:rPr>
                                <w:rFonts w:ascii="Trebuchet MS" w:hAnsi="Trebuchet MS"/>
                              </w:rPr>
                            </w:pPr>
                          </w:p>
                          <w:p w14:paraId="67C8087B" w14:textId="77777777" w:rsidR="00021C36" w:rsidRDefault="00021C36" w:rsidP="00AD5238">
                            <w:pPr>
                              <w:rPr>
                                <w:rFonts w:ascii="Trebuchet MS" w:hAnsi="Trebuchet MS"/>
                              </w:rPr>
                            </w:pPr>
                          </w:p>
                          <w:p w14:paraId="76DC8321" w14:textId="4DDB1BCB" w:rsidR="00021C36" w:rsidRPr="001B7E93" w:rsidRDefault="00E47B70" w:rsidP="00AD5238">
                            <w:pPr>
                              <w:rPr>
                                <w:rFonts w:ascii="Trebuchet MS" w:hAnsi="Trebuchet MS"/>
                              </w:rPr>
                            </w:pPr>
                            <w:r>
                              <w:rPr>
                                <w:rFonts w:ascii="Trebuchet MS" w:hAnsi="Trebuchet MS"/>
                              </w:rPr>
                              <w:t xml:space="preserve">          Nr. î</w:t>
                            </w:r>
                            <w:r w:rsidR="00021C36">
                              <w:rPr>
                                <w:rFonts w:ascii="Trebuchet MS" w:hAnsi="Trebuchet MS"/>
                              </w:rPr>
                              <w:t>nregistrare</w:t>
                            </w:r>
                          </w:p>
                          <w:p w14:paraId="320916C6" w14:textId="6F41D5D1" w:rsidR="00AD5238" w:rsidRPr="001B7E93" w:rsidRDefault="00AD5238" w:rsidP="00AD5238">
                            <w:pPr>
                              <w:jc w:val="center"/>
                              <w:rPr>
                                <w:rFonts w:ascii="Trebuchet MS" w:hAnsi="Trebuchet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2712836" id="_x0000_s1027" type="#_x0000_t202" style="position:absolute;margin-left:-36.8pt;margin-top:.15pt;width:242.25pt;height:1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" stroked="f">
                <v:textbox>
                  <w:txbxContent>
                    <w:p w14:paraId="518381DE" w14:textId="77777777" w:rsidR="00BC7BA2" w:rsidRDefault="00AD5238" w:rsidP="00AD5238">
                      <w:pPr>
                        <w:jc w:val="center"/>
                        <w:rPr>
                          <w:rFonts w:ascii="Trebuchet MS" w:hAnsi="Trebuchet MS"/>
                          <w:b/>
                        </w:rPr>
                      </w:pPr>
                      <w:r w:rsidRPr="001B7E93">
                        <w:rPr>
                          <w:rFonts w:ascii="Trebuchet MS" w:hAnsi="Trebuchet MS"/>
                          <w:b/>
                        </w:rPr>
                        <w:t xml:space="preserve">AGENȚIA NAȚIONALĂ </w:t>
                      </w:r>
                    </w:p>
                    <w:p w14:paraId="2C3B94C5" w14:textId="77777777" w:rsidR="00BC7BA2" w:rsidRDefault="00AD5238" w:rsidP="00AD5238">
                      <w:pPr>
                        <w:jc w:val="center"/>
                        <w:rPr>
                          <w:rFonts w:ascii="Trebuchet MS" w:hAnsi="Trebuchet MS"/>
                          <w:b/>
                        </w:rPr>
                      </w:pPr>
                      <w:r w:rsidRPr="001B7E93">
                        <w:rPr>
                          <w:rFonts w:ascii="Trebuchet MS" w:hAnsi="Trebuchet MS"/>
                          <w:b/>
                        </w:rPr>
                        <w:t xml:space="preserve">A </w:t>
                      </w:r>
                    </w:p>
                    <w:p w14:paraId="627B8BFA" w14:textId="04C709C9" w:rsidR="00AD5238" w:rsidRPr="001B7E93" w:rsidRDefault="00AD5238" w:rsidP="00AD5238">
                      <w:pPr>
                        <w:jc w:val="center"/>
                        <w:rPr>
                          <w:rFonts w:ascii="Trebuchet MS" w:hAnsi="Trebuchet MS"/>
                          <w:b/>
                        </w:rPr>
                      </w:pPr>
                      <w:r w:rsidRPr="001B7E93">
                        <w:rPr>
                          <w:rFonts w:ascii="Trebuchet MS" w:hAnsi="Trebuchet MS"/>
                          <w:b/>
                        </w:rPr>
                        <w:t>FUNCȚIONARILOR PUBLICI</w:t>
                      </w:r>
                    </w:p>
                    <w:p w14:paraId="3AF16ED3" w14:textId="77777777" w:rsidR="00021C36" w:rsidRDefault="00021C36" w:rsidP="00AD5238">
                      <w:pPr>
                        <w:rPr>
                          <w:rFonts w:ascii="Trebuchet MS" w:hAnsi="Trebuchet MS"/>
                        </w:rPr>
                      </w:pPr>
                    </w:p>
                    <w:p w14:paraId="67C8087B" w14:textId="77777777" w:rsidR="00021C36" w:rsidRDefault="00021C36" w:rsidP="00AD5238">
                      <w:pPr>
                        <w:rPr>
                          <w:rFonts w:ascii="Trebuchet MS" w:hAnsi="Trebuchet MS"/>
                        </w:rPr>
                      </w:pPr>
                    </w:p>
                    <w:p w14:paraId="76DC8321" w14:textId="4DDB1BCB" w:rsidR="00021C36" w:rsidRPr="001B7E93" w:rsidRDefault="00E47B70" w:rsidP="00AD5238">
                      <w:pPr>
                        <w:rPr>
                          <w:rFonts w:ascii="Trebuchet MS" w:hAnsi="Trebuchet MS"/>
                        </w:rPr>
                      </w:pPr>
                      <w:r>
                        <w:rPr>
                          <w:rFonts w:ascii="Trebuchet MS" w:hAnsi="Trebuchet MS"/>
                        </w:rPr>
                        <w:t xml:space="preserve">          </w:t>
                      </w:r>
                      <w:r>
                        <w:rPr>
                          <w:rFonts w:ascii="Trebuchet MS" w:hAnsi="Trebuchet MS"/>
                        </w:rPr>
                        <w:t>Nr. î</w:t>
                      </w:r>
                      <w:r w:rsidR="00021C36">
                        <w:rPr>
                          <w:rFonts w:ascii="Trebuchet MS" w:hAnsi="Trebuchet MS"/>
                        </w:rPr>
                        <w:t>nregistrare</w:t>
                      </w:r>
                    </w:p>
                    <w:p w14:paraId="320916C6" w14:textId="6F41D5D1" w:rsidR="00AD5238" w:rsidRPr="001B7E93" w:rsidRDefault="00AD5238" w:rsidP="00AD5238">
                      <w:pPr>
                        <w:jc w:val="center"/>
                        <w:rPr>
                          <w:rFonts w:ascii="Trebuchet MS" w:hAnsi="Trebuchet MS"/>
                        </w:rPr>
                      </w:pPr>
                    </w:p>
                  </w:txbxContent>
                </v:textbox>
                <w10:wrap type="square" anchorx="margin"/>
              </v:shape>
            </w:pict>
          </mc:Fallback>
        </mc:AlternateContent>
      </w:r>
    </w:p>
    <w:p w14:paraId="4534A774" w14:textId="02B6E60F" w:rsidR="00AD5238" w:rsidRDefault="00AD5238" w:rsidP="002953AA">
      <w:pPr>
        <w:pStyle w:val="Heading1"/>
        <w:rPr>
          <w:rFonts w:ascii="Trebuchet MS" w:hAnsi="Trebuchet MS"/>
          <w:sz w:val="24"/>
          <w:szCs w:val="24"/>
        </w:rPr>
      </w:pPr>
      <w:bookmarkStart w:id="0" w:name="_Toc130577017"/>
    </w:p>
    <w:p w14:paraId="1008D5C0" w14:textId="77777777" w:rsidR="00AD5238" w:rsidRDefault="00AD5238" w:rsidP="002953AA">
      <w:pPr>
        <w:pStyle w:val="Heading1"/>
        <w:rPr>
          <w:rFonts w:ascii="Trebuchet MS" w:hAnsi="Trebuchet MS"/>
          <w:sz w:val="24"/>
          <w:szCs w:val="24"/>
        </w:rPr>
      </w:pPr>
    </w:p>
    <w:p w14:paraId="3DFCDA9A" w14:textId="77777777" w:rsidR="00AD5238" w:rsidRDefault="00AD5238" w:rsidP="002953AA">
      <w:pPr>
        <w:pStyle w:val="Heading1"/>
        <w:rPr>
          <w:rFonts w:ascii="Trebuchet MS" w:hAnsi="Trebuchet MS"/>
          <w:sz w:val="24"/>
          <w:szCs w:val="24"/>
        </w:rPr>
      </w:pPr>
      <w:bookmarkStart w:id="1" w:name="_GoBack"/>
    </w:p>
    <w:bookmarkEnd w:id="1"/>
    <w:p w14:paraId="285B1419" w14:textId="77777777" w:rsidR="00EC60B7" w:rsidRDefault="00EC60B7">
      <w:pPr>
        <w:rPr>
          <w:rFonts w:ascii="Trebuchet MS" w:hAnsi="Trebuchet MS"/>
        </w:rPr>
      </w:pPr>
    </w:p>
    <w:p w14:paraId="491EC7DE" w14:textId="77777777" w:rsidR="00EC60B7" w:rsidRPr="00060967" w:rsidRDefault="00EC60B7" w:rsidP="00EC60B7">
      <w:pPr>
        <w:spacing w:after="120"/>
        <w:jc w:val="center"/>
        <w:rPr>
          <w:rFonts w:ascii="Trebuchet MS" w:hAnsi="Trebuchet MS"/>
          <w:b/>
        </w:rPr>
      </w:pPr>
      <w:r w:rsidRPr="00C61980">
        <w:rPr>
          <w:rFonts w:ascii="Trebuchet MS" w:eastAsia="Times New Roman" w:hAnsi="Trebuchet MS"/>
          <w:b/>
          <w:bCs/>
          <w:color w:val="000000"/>
          <w:lang w:eastAsia="en-GB"/>
        </w:rPr>
        <w:t xml:space="preserve">PROTOCOL </w:t>
      </w:r>
      <w:r>
        <w:rPr>
          <w:rFonts w:ascii="Trebuchet MS" w:eastAsia="Times New Roman" w:hAnsi="Trebuchet MS"/>
          <w:b/>
          <w:bCs/>
          <w:color w:val="000000"/>
          <w:lang w:eastAsia="en-GB"/>
        </w:rPr>
        <w:t>PRIVIND</w:t>
      </w:r>
      <w:r w:rsidRPr="00C61980">
        <w:rPr>
          <w:rFonts w:ascii="Trebuchet MS" w:eastAsia="Times New Roman" w:hAnsi="Trebuchet MS"/>
          <w:b/>
          <w:bCs/>
          <w:color w:val="000000"/>
          <w:lang w:eastAsia="en-GB"/>
        </w:rPr>
        <w:t xml:space="preserve"> COLABORARE</w:t>
      </w:r>
      <w:r>
        <w:rPr>
          <w:rFonts w:ascii="Trebuchet MS" w:eastAsia="Times New Roman" w:hAnsi="Trebuchet MS"/>
          <w:b/>
          <w:bCs/>
          <w:color w:val="000000"/>
          <w:lang w:eastAsia="en-GB"/>
        </w:rPr>
        <w:t xml:space="preserve">A </w:t>
      </w:r>
      <w:r w:rsidRPr="00060967">
        <w:rPr>
          <w:rFonts w:ascii="Trebuchet MS" w:hAnsi="Trebuchet MS"/>
          <w:b/>
        </w:rPr>
        <w:t>INTERINSTITUȚIONALĂ</w:t>
      </w:r>
    </w:p>
    <w:p w14:paraId="3CE65FBF" w14:textId="77777777" w:rsidR="00EC60B7" w:rsidRPr="00C61980" w:rsidRDefault="00EC60B7" w:rsidP="00EC60B7">
      <w:pPr>
        <w:spacing w:before="150" w:after="150"/>
        <w:jc w:val="center"/>
        <w:rPr>
          <w:rFonts w:ascii="Trebuchet MS" w:eastAsia="Times New Roman" w:hAnsi="Trebuchet MS" w:cs="Tahoma"/>
          <w:color w:val="222222"/>
          <w:lang w:eastAsia="en-GB"/>
        </w:rPr>
      </w:pPr>
      <w:r w:rsidRPr="00060967">
        <w:rPr>
          <w:rFonts w:ascii="Trebuchet MS" w:hAnsi="Trebuchet MS"/>
          <w:b/>
        </w:rPr>
        <w:t>PENTRU</w:t>
      </w:r>
      <w:r>
        <w:rPr>
          <w:rFonts w:ascii="Trebuchet MS" w:hAnsi="Trebuchet MS"/>
          <w:b/>
        </w:rPr>
        <w:t xml:space="preserve"> DEZVOLTAREA COMPETENȚELOR DIGITALE AVANSATE ALE FUNCȚIONARILOR PUBLICI</w:t>
      </w:r>
    </w:p>
    <w:p w14:paraId="6CF402E4" w14:textId="77777777" w:rsidR="00EC60B7" w:rsidRPr="00C61980" w:rsidRDefault="00EC60B7" w:rsidP="00EC60B7">
      <w:pPr>
        <w:spacing w:after="120"/>
        <w:rPr>
          <w:rFonts w:ascii="Trebuchet MS" w:eastAsia="Times New Roman" w:hAnsi="Trebuchet MS" w:cs="Tahoma"/>
          <w:color w:val="222222"/>
          <w:lang w:eastAsia="en-GB"/>
        </w:rPr>
      </w:pPr>
      <w:r w:rsidRPr="00C61980">
        <w:rPr>
          <w:rFonts w:ascii="Trebuchet MS" w:eastAsia="Times New Roman" w:hAnsi="Trebuchet MS"/>
          <w:b/>
          <w:bCs/>
          <w:color w:val="000000"/>
          <w:lang w:eastAsia="en-GB"/>
        </w:rPr>
        <w:t> </w:t>
      </w:r>
    </w:p>
    <w:p w14:paraId="681FE33B" w14:textId="77777777" w:rsidR="00EC60B7" w:rsidRPr="00C61980" w:rsidRDefault="00EC60B7" w:rsidP="00EC60B7">
      <w:pPr>
        <w:spacing w:after="120"/>
        <w:jc w:val="both"/>
        <w:rPr>
          <w:rFonts w:ascii="Trebuchet MS" w:eastAsia="Times New Roman" w:hAnsi="Trebuchet MS"/>
          <w:b/>
          <w:bCs/>
          <w:color w:val="000000"/>
          <w:lang w:eastAsia="en-GB"/>
        </w:rPr>
      </w:pPr>
      <w:r w:rsidRPr="00C61980">
        <w:rPr>
          <w:rFonts w:ascii="Trebuchet MS" w:eastAsia="Times New Roman" w:hAnsi="Trebuchet MS"/>
          <w:b/>
          <w:bCs/>
          <w:color w:val="000000"/>
          <w:lang w:eastAsia="en-GB"/>
        </w:rPr>
        <w:t>În temeiul:</w:t>
      </w:r>
    </w:p>
    <w:p w14:paraId="2A5D38C2" w14:textId="77777777" w:rsidR="00EC60B7" w:rsidRPr="00495BCA" w:rsidRDefault="00EC60B7" w:rsidP="00EC60B7">
      <w:pPr>
        <w:pStyle w:val="ListParagraph"/>
        <w:numPr>
          <w:ilvl w:val="0"/>
          <w:numId w:val="13"/>
        </w:numPr>
        <w:spacing w:after="120" w:line="276" w:lineRule="auto"/>
        <w:jc w:val="both"/>
        <w:rPr>
          <w:rFonts w:ascii="Trebuchet MS" w:eastAsia="Times New Roman" w:hAnsi="Trebuchet MS"/>
          <w:bCs/>
          <w:color w:val="000000"/>
          <w:lang w:eastAsia="en-GB"/>
        </w:rPr>
      </w:pPr>
      <w:r w:rsidRPr="00495BCA">
        <w:rPr>
          <w:rFonts w:ascii="Trebuchet MS" w:eastAsia="Times New Roman" w:hAnsi="Trebuchet MS"/>
          <w:bCs/>
          <w:color w:val="000000"/>
          <w:lang w:eastAsia="en-GB"/>
        </w:rPr>
        <w:t>Ordonanței de urgență a Guvernului nr. 57/2019 privind Codul administrativ, cu modificările și completările ulterioare;</w:t>
      </w:r>
    </w:p>
    <w:p w14:paraId="55573AA6" w14:textId="77777777" w:rsidR="00EC60B7" w:rsidRPr="00495BCA" w:rsidRDefault="00EC60B7" w:rsidP="00EC60B7">
      <w:pPr>
        <w:pStyle w:val="ListParagraph"/>
        <w:numPr>
          <w:ilvl w:val="0"/>
          <w:numId w:val="13"/>
        </w:numPr>
        <w:spacing w:after="120" w:line="276" w:lineRule="auto"/>
        <w:jc w:val="both"/>
        <w:rPr>
          <w:rFonts w:ascii="Trebuchet MS" w:eastAsia="Times New Roman" w:hAnsi="Trebuchet MS"/>
          <w:bCs/>
          <w:color w:val="000000"/>
          <w:lang w:eastAsia="en-GB"/>
        </w:rPr>
      </w:pPr>
      <w:r w:rsidRPr="00495BCA">
        <w:rPr>
          <w:rFonts w:ascii="Trebuchet MS" w:eastAsia="Times New Roman" w:hAnsi="Trebuchet MS"/>
          <w:bCs/>
          <w:color w:val="000000"/>
          <w:lang w:eastAsia="en-GB"/>
        </w:rPr>
        <w:t>Hotărârii Guvernului nr. 785/2022 privind organizarea și funcționarea Agenției Naționale a Funcționarilor Publici;</w:t>
      </w:r>
    </w:p>
    <w:p w14:paraId="0E71D9C9" w14:textId="77777777" w:rsidR="00EC60B7" w:rsidRPr="00A01A7C" w:rsidRDefault="00EC60B7" w:rsidP="00EC60B7">
      <w:pPr>
        <w:pStyle w:val="ListParagraph"/>
        <w:numPr>
          <w:ilvl w:val="0"/>
          <w:numId w:val="13"/>
        </w:numPr>
        <w:spacing w:after="120" w:line="276" w:lineRule="auto"/>
        <w:jc w:val="both"/>
        <w:rPr>
          <w:rStyle w:val="l5tlu1"/>
          <w:rFonts w:ascii="Trebuchet MS" w:eastAsia="Times New Roman" w:hAnsi="Trebuchet MS"/>
          <w:b w:val="0"/>
          <w:sz w:val="24"/>
          <w:szCs w:val="24"/>
          <w:lang w:eastAsia="en-GB"/>
        </w:rPr>
      </w:pPr>
      <w:r w:rsidRPr="00495BCA">
        <w:rPr>
          <w:rStyle w:val="l5tlu1"/>
          <w:rFonts w:ascii="Trebuchet MS" w:hAnsi="Trebuchet MS" w:cs="Arial"/>
          <w:b w:val="0"/>
          <w:sz w:val="24"/>
          <w:szCs w:val="24"/>
        </w:rPr>
        <w:t>Regulamentul</w:t>
      </w:r>
      <w:r>
        <w:rPr>
          <w:rStyle w:val="l5tlu1"/>
          <w:rFonts w:ascii="Trebuchet MS" w:hAnsi="Trebuchet MS" w:cs="Arial"/>
          <w:b w:val="0"/>
          <w:sz w:val="24"/>
          <w:szCs w:val="24"/>
        </w:rPr>
        <w:t>ui</w:t>
      </w:r>
      <w:r w:rsidRPr="00495BCA">
        <w:rPr>
          <w:rStyle w:val="l5tlu1"/>
          <w:rFonts w:ascii="Trebuchet MS" w:hAnsi="Trebuchet MS" w:cs="Arial"/>
          <w:b w:val="0"/>
          <w:sz w:val="24"/>
          <w:szCs w:val="24"/>
        </w:rPr>
        <w:t xml:space="preserve"> (UE) 241/2021 al Parlamentului European şi al Consiliului din 12 februarie 2021 de  instituire a Mecanismului de redresare şi rezilienţă prin stabilirea indicatorilor comuni și a elementelor detaliate ale tabloului de bord privind redresarea și reziliența</w:t>
      </w:r>
      <w:r>
        <w:rPr>
          <w:rStyle w:val="l5tlu1"/>
          <w:rFonts w:ascii="Trebuchet MS" w:hAnsi="Trebuchet MS" w:cs="Arial"/>
          <w:b w:val="0"/>
          <w:sz w:val="24"/>
          <w:szCs w:val="24"/>
        </w:rPr>
        <w:t>;</w:t>
      </w:r>
    </w:p>
    <w:p w14:paraId="40BCA194" w14:textId="77777777" w:rsidR="00EC60B7" w:rsidRPr="00145212" w:rsidRDefault="00EC60B7" w:rsidP="00EC60B7">
      <w:pPr>
        <w:pStyle w:val="ListParagraph"/>
        <w:numPr>
          <w:ilvl w:val="0"/>
          <w:numId w:val="13"/>
        </w:numPr>
        <w:spacing w:after="120" w:line="276" w:lineRule="auto"/>
        <w:jc w:val="both"/>
        <w:rPr>
          <w:rFonts w:ascii="Trebuchet MS" w:eastAsia="Times New Roman" w:hAnsi="Trebuchet MS"/>
          <w:lang w:eastAsia="en-GB"/>
        </w:rPr>
      </w:pPr>
      <w:r w:rsidRPr="00145212">
        <w:rPr>
          <w:rFonts w:ascii="Trebuchet MS" w:eastAsia="Times New Roman" w:hAnsi="Trebuchet MS"/>
          <w:lang w:eastAsia="en-GB"/>
        </w:rPr>
        <w:t>Decizi</w:t>
      </w:r>
      <w:r>
        <w:rPr>
          <w:rFonts w:ascii="Trebuchet MS" w:eastAsia="Times New Roman" w:hAnsi="Trebuchet MS"/>
          <w:lang w:eastAsia="en-GB"/>
        </w:rPr>
        <w:t>ei</w:t>
      </w:r>
      <w:r w:rsidRPr="00145212">
        <w:rPr>
          <w:rFonts w:ascii="Trebuchet MS" w:eastAsia="Times New Roman" w:hAnsi="Trebuchet MS"/>
          <w:lang w:eastAsia="en-GB"/>
        </w:rPr>
        <w:t xml:space="preserve"> de punere în aplicare a Consiliului de aprobare a evalu</w:t>
      </w:r>
      <w:r>
        <w:rPr>
          <w:rFonts w:ascii="Trebuchet MS" w:eastAsia="Times New Roman" w:hAnsi="Trebuchet MS"/>
          <w:lang w:eastAsia="en-GB"/>
        </w:rPr>
        <w:t>ă</w:t>
      </w:r>
      <w:r w:rsidRPr="00145212">
        <w:rPr>
          <w:rFonts w:ascii="Trebuchet MS" w:eastAsia="Times New Roman" w:hAnsi="Trebuchet MS"/>
          <w:lang w:eastAsia="en-GB"/>
        </w:rPr>
        <w:t xml:space="preserve">rii planului de redresare și  reziliență al României din data de 03 noiembrie 2021; </w:t>
      </w:r>
    </w:p>
    <w:p w14:paraId="1F8F6F07" w14:textId="77777777" w:rsidR="00EC60B7" w:rsidRDefault="00EC60B7" w:rsidP="00EC60B7">
      <w:pPr>
        <w:pStyle w:val="ListParagraph"/>
        <w:numPr>
          <w:ilvl w:val="0"/>
          <w:numId w:val="13"/>
        </w:numPr>
        <w:spacing w:after="120" w:line="276" w:lineRule="auto"/>
        <w:jc w:val="both"/>
        <w:rPr>
          <w:rFonts w:ascii="Trebuchet MS" w:eastAsia="Times New Roman" w:hAnsi="Trebuchet MS"/>
          <w:lang w:eastAsia="en-GB"/>
        </w:rPr>
      </w:pPr>
      <w:r w:rsidRPr="00145212">
        <w:rPr>
          <w:rFonts w:ascii="Trebuchet MS" w:eastAsia="Times New Roman" w:hAnsi="Trebuchet MS"/>
          <w:lang w:eastAsia="en-GB"/>
        </w:rPr>
        <w:t>Acordul</w:t>
      </w:r>
      <w:r>
        <w:rPr>
          <w:rFonts w:ascii="Trebuchet MS" w:eastAsia="Times New Roman" w:hAnsi="Trebuchet MS"/>
          <w:lang w:eastAsia="en-GB"/>
        </w:rPr>
        <w:t>ui</w:t>
      </w:r>
      <w:r w:rsidRPr="00145212">
        <w:rPr>
          <w:rFonts w:ascii="Trebuchet MS" w:eastAsia="Times New Roman" w:hAnsi="Trebuchet MS"/>
          <w:lang w:eastAsia="en-GB"/>
        </w:rPr>
        <w:t xml:space="preserve"> de finanțare nr. 38921/05.04.2022 privind implementarea reformelor și/sau investițiilor finanțate prin Planul național de redresare și reziliență încheiat de Agenția Națională a Funcționarilor Publici cu Ministerul Investițiilor și Proiectelor Europene;</w:t>
      </w:r>
    </w:p>
    <w:p w14:paraId="5CA3253A" w14:textId="77777777" w:rsidR="00EC60B7" w:rsidRPr="00376845" w:rsidRDefault="00EC60B7" w:rsidP="00EC60B7">
      <w:pPr>
        <w:pStyle w:val="ListParagraph"/>
        <w:numPr>
          <w:ilvl w:val="0"/>
          <w:numId w:val="13"/>
        </w:numPr>
        <w:spacing w:after="120" w:line="276" w:lineRule="auto"/>
        <w:jc w:val="both"/>
        <w:rPr>
          <w:rFonts w:ascii="Trebuchet MS" w:eastAsia="Times New Roman" w:hAnsi="Trebuchet MS"/>
          <w:lang w:eastAsia="en-GB"/>
        </w:rPr>
      </w:pPr>
      <w:r>
        <w:rPr>
          <w:rFonts w:ascii="Trebuchet MS" w:eastAsia="Times New Roman" w:hAnsi="Trebuchet MS"/>
          <w:lang w:eastAsia="en-GB"/>
        </w:rPr>
        <w:t xml:space="preserve">Ordinului de finanțare nr. 516 din 13.07.2022 cu privire la implementarea reformelor și investițiilor pentru Planul Național de Redresare și Reziliență (PNRR) – Componenta 7 Transformare digitală, Investiția 16 – Program de formare de competențe digitale avansate pentru funcționarii publici – ținta nr. 185 </w:t>
      </w:r>
      <w:r>
        <w:rPr>
          <w:rFonts w:ascii="Calibri" w:eastAsia="Times New Roman" w:hAnsi="Calibri" w:cs="Calibri"/>
          <w:lang w:eastAsia="en-GB"/>
        </w:rPr>
        <w:t>„</w:t>
      </w:r>
      <w:r>
        <w:rPr>
          <w:rFonts w:ascii="Trebuchet MS" w:eastAsia="Times New Roman" w:hAnsi="Trebuchet MS"/>
          <w:lang w:eastAsia="en-GB"/>
        </w:rPr>
        <w:t>Funcționari publici care au urmat un curs de formare digitală</w:t>
      </w:r>
      <w:r>
        <w:rPr>
          <w:rFonts w:ascii="Calibri" w:eastAsia="Times New Roman" w:hAnsi="Calibri" w:cs="Calibri"/>
          <w:lang w:eastAsia="en-GB"/>
        </w:rPr>
        <w:t xml:space="preserve">”, </w:t>
      </w:r>
      <w:r w:rsidRPr="00376845">
        <w:rPr>
          <w:rFonts w:ascii="Trebuchet MS" w:eastAsia="Times New Roman" w:hAnsi="Trebuchet MS" w:cs="Calibri"/>
          <w:lang w:eastAsia="en-GB"/>
        </w:rPr>
        <w:t>cu modificările și completările ulterioare</w:t>
      </w:r>
      <w:r w:rsidRPr="00376845">
        <w:rPr>
          <w:rFonts w:ascii="Trebuchet MS" w:eastAsia="Times New Roman" w:hAnsi="Trebuchet MS"/>
          <w:lang w:eastAsia="en-GB"/>
        </w:rPr>
        <w:t>;</w:t>
      </w:r>
    </w:p>
    <w:p w14:paraId="79D7F90F" w14:textId="582AD02E" w:rsidR="00EC60B7" w:rsidRDefault="00EC60B7" w:rsidP="00EC60B7">
      <w:pPr>
        <w:pStyle w:val="ListParagraph"/>
        <w:numPr>
          <w:ilvl w:val="0"/>
          <w:numId w:val="13"/>
        </w:numPr>
        <w:spacing w:after="120" w:line="276" w:lineRule="auto"/>
        <w:jc w:val="both"/>
        <w:rPr>
          <w:rFonts w:ascii="Trebuchet MS" w:eastAsia="Times New Roman" w:hAnsi="Trebuchet MS"/>
          <w:lang w:eastAsia="en-GB"/>
        </w:rPr>
      </w:pPr>
      <w:r w:rsidRPr="005038FE">
        <w:rPr>
          <w:rFonts w:ascii="Trebuchet MS" w:eastAsia="Times New Roman" w:hAnsi="Trebuchet MS"/>
          <w:lang w:eastAsia="en-GB"/>
        </w:rPr>
        <w:t>Hotărâr</w:t>
      </w:r>
      <w:r>
        <w:rPr>
          <w:rFonts w:ascii="Trebuchet MS" w:eastAsia="Times New Roman" w:hAnsi="Trebuchet MS"/>
          <w:lang w:eastAsia="en-GB"/>
        </w:rPr>
        <w:t>ii Guvernului</w:t>
      </w:r>
      <w:r w:rsidRPr="005038FE">
        <w:rPr>
          <w:rFonts w:ascii="Trebuchet MS" w:eastAsia="Times New Roman" w:hAnsi="Trebuchet MS"/>
          <w:lang w:eastAsia="en-GB"/>
        </w:rPr>
        <w:t xml:space="preserve"> nr. 1066/2008 pentru aprobarea normelor privind formarea profesională a </w:t>
      </w:r>
      <w:r w:rsidR="00373355" w:rsidRPr="005038FE">
        <w:rPr>
          <w:rFonts w:ascii="Trebuchet MS" w:eastAsia="Times New Roman" w:hAnsi="Trebuchet MS"/>
          <w:lang w:eastAsia="en-GB"/>
        </w:rPr>
        <w:t>funcționarilor</w:t>
      </w:r>
      <w:r w:rsidRPr="005038FE">
        <w:rPr>
          <w:rFonts w:ascii="Trebuchet MS" w:eastAsia="Times New Roman" w:hAnsi="Trebuchet MS"/>
          <w:lang w:eastAsia="en-GB"/>
        </w:rPr>
        <w:t xml:space="preserve"> publici</w:t>
      </w:r>
      <w:r>
        <w:rPr>
          <w:rFonts w:ascii="Trebuchet MS" w:eastAsia="Times New Roman" w:hAnsi="Trebuchet MS"/>
          <w:lang w:eastAsia="en-GB"/>
        </w:rPr>
        <w:t>;</w:t>
      </w:r>
      <w:r w:rsidRPr="005038FE">
        <w:rPr>
          <w:rFonts w:ascii="Trebuchet MS" w:eastAsia="Times New Roman" w:hAnsi="Trebuchet MS"/>
          <w:lang w:eastAsia="en-GB"/>
        </w:rPr>
        <w:t xml:space="preserve">  </w:t>
      </w:r>
    </w:p>
    <w:p w14:paraId="6D7AB03A" w14:textId="32C044F6" w:rsidR="00EC60B7" w:rsidRPr="004C38C4" w:rsidRDefault="00EC60B7" w:rsidP="00EC60B7">
      <w:pPr>
        <w:pStyle w:val="ListParagraph"/>
        <w:numPr>
          <w:ilvl w:val="0"/>
          <w:numId w:val="13"/>
        </w:numPr>
        <w:spacing w:after="120" w:line="276" w:lineRule="auto"/>
        <w:jc w:val="both"/>
        <w:rPr>
          <w:rFonts w:ascii="Trebuchet MS" w:eastAsia="Times New Roman" w:hAnsi="Trebuchet MS"/>
          <w:lang w:eastAsia="en-GB"/>
        </w:rPr>
      </w:pPr>
      <w:r w:rsidRPr="004C38C4">
        <w:rPr>
          <w:rFonts w:ascii="Trebuchet MS" w:eastAsia="Times New Roman" w:hAnsi="Trebuchet MS"/>
          <w:lang w:eastAsia="en-GB"/>
        </w:rPr>
        <w:t>Acte normative care reglementează organizarea și funcționarea autorității/instituției partenere</w:t>
      </w:r>
      <w:r w:rsidR="004C38C4" w:rsidRPr="004C38C4">
        <w:rPr>
          <w:rFonts w:ascii="Trebuchet MS" w:eastAsia="Times New Roman" w:hAnsi="Trebuchet MS"/>
          <w:lang w:eastAsia="en-GB"/>
        </w:rPr>
        <w:t>:</w:t>
      </w:r>
      <w:r w:rsidRPr="004C38C4">
        <w:rPr>
          <w:rFonts w:ascii="Trebuchet MS" w:eastAsia="Times New Roman" w:hAnsi="Trebuchet MS"/>
          <w:lang w:eastAsia="en-GB"/>
        </w:rPr>
        <w:t xml:space="preserve"> </w:t>
      </w:r>
    </w:p>
    <w:p w14:paraId="40B4D931" w14:textId="77777777" w:rsidR="00373355" w:rsidRDefault="00373355" w:rsidP="00373355">
      <w:pPr>
        <w:spacing w:after="120" w:line="276" w:lineRule="auto"/>
        <w:jc w:val="both"/>
        <w:rPr>
          <w:rFonts w:ascii="Trebuchet MS" w:eastAsia="Times New Roman" w:hAnsi="Trebuchet MS"/>
          <w:color w:val="548DD4" w:themeColor="text2" w:themeTint="99"/>
          <w:lang w:eastAsia="en-GB"/>
        </w:rPr>
      </w:pPr>
    </w:p>
    <w:p w14:paraId="31A1156D" w14:textId="77777777" w:rsidR="00373355" w:rsidRPr="00373355" w:rsidRDefault="00373355" w:rsidP="00373355">
      <w:pPr>
        <w:spacing w:after="120" w:line="276" w:lineRule="auto"/>
        <w:jc w:val="both"/>
        <w:rPr>
          <w:rFonts w:ascii="Trebuchet MS" w:eastAsia="Times New Roman" w:hAnsi="Trebuchet MS"/>
          <w:color w:val="548DD4" w:themeColor="text2" w:themeTint="99"/>
          <w:lang w:eastAsia="en-GB"/>
        </w:rPr>
      </w:pPr>
    </w:p>
    <w:p w14:paraId="16C7A3F9" w14:textId="77777777" w:rsidR="00EC60B7" w:rsidRPr="00495BCA" w:rsidRDefault="00EC60B7" w:rsidP="00EC60B7">
      <w:pPr>
        <w:pStyle w:val="ListParagraph"/>
        <w:numPr>
          <w:ilvl w:val="0"/>
          <w:numId w:val="13"/>
        </w:numPr>
        <w:spacing w:after="120" w:line="276" w:lineRule="auto"/>
        <w:jc w:val="both"/>
        <w:rPr>
          <w:rFonts w:ascii="Trebuchet MS" w:eastAsia="Times New Roman" w:hAnsi="Trebuchet MS"/>
          <w:bCs/>
          <w:color w:val="000000"/>
          <w:lang w:eastAsia="en-GB"/>
        </w:rPr>
      </w:pPr>
      <w:r w:rsidRPr="00495BCA">
        <w:rPr>
          <w:rFonts w:ascii="Trebuchet MS" w:eastAsia="Times New Roman" w:hAnsi="Trebuchet MS"/>
          <w:bCs/>
          <w:color w:val="000000"/>
          <w:lang w:eastAsia="en-GB"/>
        </w:rPr>
        <w:t xml:space="preserve">Regulamentului (UE) 2016/679 al Parlamentului European şi al Consiliului din 27 aprilie 2016 privind protecția persoanelor fizice în ceea ce privește prelucrarea datelor cu </w:t>
      </w:r>
      <w:r w:rsidRPr="00495BCA">
        <w:rPr>
          <w:rFonts w:ascii="Trebuchet MS" w:eastAsia="Times New Roman" w:hAnsi="Trebuchet MS"/>
          <w:bCs/>
          <w:color w:val="000000"/>
          <w:lang w:eastAsia="en-GB"/>
        </w:rPr>
        <w:lastRenderedPageBreak/>
        <w:t>caracter personal și privind libera circulație a acestor date și de abrogare a Directivei 95/46/CE (Regulamentul general privind protecția datelor);</w:t>
      </w:r>
    </w:p>
    <w:p w14:paraId="03EA4786" w14:textId="19D12832" w:rsidR="00EC60B7" w:rsidRPr="00495BCA" w:rsidRDefault="00EC60B7" w:rsidP="00EC60B7">
      <w:pPr>
        <w:pStyle w:val="ListParagraph"/>
        <w:numPr>
          <w:ilvl w:val="0"/>
          <w:numId w:val="13"/>
        </w:numPr>
        <w:spacing w:after="120" w:line="276" w:lineRule="auto"/>
        <w:jc w:val="both"/>
        <w:rPr>
          <w:rFonts w:ascii="Trebuchet MS" w:eastAsia="Times New Roman" w:hAnsi="Trebuchet MS"/>
          <w:bCs/>
          <w:color w:val="000000"/>
          <w:lang w:eastAsia="en-GB"/>
        </w:rPr>
      </w:pPr>
      <w:r w:rsidRPr="00495BCA">
        <w:rPr>
          <w:rFonts w:ascii="Trebuchet MS" w:eastAsia="Times New Roman" w:hAnsi="Trebuchet MS"/>
          <w:bCs/>
          <w:color w:val="000000"/>
          <w:lang w:eastAsia="en-GB"/>
        </w:rPr>
        <w:t>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w:t>
      </w:r>
      <w:r w:rsidR="00BC7BA2">
        <w:rPr>
          <w:rFonts w:ascii="Trebuchet MS" w:eastAsia="Times New Roman" w:hAnsi="Trebuchet MS"/>
          <w:bCs/>
          <w:color w:val="000000"/>
          <w:lang w:eastAsia="en-GB"/>
        </w:rPr>
        <w:t>eral privind protecția datelor), cu modificările și completările ulterioare.</w:t>
      </w:r>
    </w:p>
    <w:p w14:paraId="4DC69EC5" w14:textId="77777777" w:rsidR="00EC60B7" w:rsidRPr="00C61980" w:rsidRDefault="00EC60B7" w:rsidP="00EC60B7">
      <w:pPr>
        <w:spacing w:after="120"/>
        <w:jc w:val="both"/>
        <w:rPr>
          <w:rFonts w:ascii="Trebuchet MS" w:eastAsia="Times New Roman" w:hAnsi="Trebuchet MS"/>
          <w:b/>
          <w:bCs/>
          <w:color w:val="000000"/>
          <w:lang w:eastAsia="en-GB"/>
        </w:rPr>
      </w:pPr>
    </w:p>
    <w:p w14:paraId="57C5C328" w14:textId="77777777" w:rsidR="00EC60B7" w:rsidRPr="00C61980" w:rsidRDefault="00EC60B7" w:rsidP="00EC60B7">
      <w:pPr>
        <w:spacing w:after="120"/>
        <w:jc w:val="both"/>
        <w:rPr>
          <w:rFonts w:ascii="Trebuchet MS" w:eastAsia="Times New Roman" w:hAnsi="Trebuchet MS"/>
          <w:b/>
          <w:bCs/>
          <w:color w:val="000000"/>
          <w:lang w:eastAsia="en-GB"/>
        </w:rPr>
      </w:pPr>
      <w:r w:rsidRPr="00C61980">
        <w:rPr>
          <w:rFonts w:ascii="Trebuchet MS" w:eastAsia="Times New Roman" w:hAnsi="Trebuchet MS"/>
          <w:b/>
          <w:bCs/>
          <w:color w:val="000000"/>
          <w:lang w:eastAsia="en-GB"/>
        </w:rPr>
        <w:t>Având în vedere</w:t>
      </w:r>
      <w:r>
        <w:rPr>
          <w:rFonts w:ascii="Trebuchet MS" w:eastAsia="Times New Roman" w:hAnsi="Trebuchet MS"/>
          <w:b/>
          <w:bCs/>
          <w:color w:val="000000"/>
          <w:lang w:eastAsia="en-GB"/>
        </w:rPr>
        <w:t xml:space="preserve"> prevederile</w:t>
      </w:r>
      <w:r w:rsidRPr="00C61980">
        <w:rPr>
          <w:rFonts w:ascii="Trebuchet MS" w:eastAsia="Times New Roman" w:hAnsi="Trebuchet MS"/>
          <w:b/>
          <w:bCs/>
          <w:color w:val="000000"/>
          <w:lang w:eastAsia="en-GB"/>
        </w:rPr>
        <w:t>:</w:t>
      </w:r>
    </w:p>
    <w:p w14:paraId="58DCBC55" w14:textId="77777777" w:rsidR="00EC60B7" w:rsidRPr="001D46C9" w:rsidRDefault="00EC60B7" w:rsidP="00EC60B7">
      <w:pPr>
        <w:autoSpaceDE w:val="0"/>
        <w:autoSpaceDN w:val="0"/>
        <w:adjustRightInd w:val="0"/>
        <w:rPr>
          <w:rFonts w:ascii="Trebuchet MS" w:hAnsi="Trebuchet MS" w:cs="Trebuchet MS"/>
          <w:color w:val="000000"/>
          <w:lang w:val="en-GB" w:eastAsia="ro-RO"/>
        </w:rPr>
      </w:pPr>
    </w:p>
    <w:p w14:paraId="2731EAD0" w14:textId="77777777" w:rsidR="00EC60B7" w:rsidRPr="005E160A" w:rsidRDefault="00EC60B7" w:rsidP="00EC60B7">
      <w:pPr>
        <w:pStyle w:val="ListParagraph"/>
        <w:numPr>
          <w:ilvl w:val="0"/>
          <w:numId w:val="14"/>
        </w:numPr>
        <w:spacing w:line="276" w:lineRule="auto"/>
        <w:jc w:val="both"/>
        <w:rPr>
          <w:rFonts w:ascii="Trebuchet MS" w:eastAsia="Times New Roman" w:hAnsi="Trebuchet MS"/>
          <w:bCs/>
          <w:color w:val="000000"/>
          <w:lang w:eastAsia="en-GB"/>
        </w:rPr>
      </w:pPr>
      <w:r w:rsidRPr="005E160A">
        <w:rPr>
          <w:rFonts w:ascii="Trebuchet MS" w:hAnsi="Trebuchet MS"/>
        </w:rPr>
        <w:t xml:space="preserve">Art. 458 alin. (1) și (2) din </w:t>
      </w:r>
      <w:r>
        <w:rPr>
          <w:rFonts w:ascii="Trebuchet MS" w:hAnsi="Trebuchet MS"/>
        </w:rPr>
        <w:t xml:space="preserve">OUG nr. 57/2019 privind </w:t>
      </w:r>
      <w:r w:rsidRPr="005E160A">
        <w:rPr>
          <w:rFonts w:ascii="Trebuchet MS" w:hAnsi="Trebuchet MS"/>
        </w:rPr>
        <w:t xml:space="preserve">Codul </w:t>
      </w:r>
      <w:r>
        <w:rPr>
          <w:rFonts w:ascii="Trebuchet MS" w:hAnsi="Trebuchet MS"/>
        </w:rPr>
        <w:t>a</w:t>
      </w:r>
      <w:r w:rsidRPr="005E160A">
        <w:rPr>
          <w:rFonts w:ascii="Trebuchet MS" w:hAnsi="Trebuchet MS"/>
        </w:rPr>
        <w:t>dministrativ, cu modificările și completările ulterioare, potrivit cărora funcţionarii publici au dreptul şi obligaţia de a-şi îmbunătăţi în mod continuu abilităţile şi pregătirea profesională, iar autorităţile şi instituţiile publice au obligaţia de a asigura participarea pentru fiecare funcţionar public la cel puţin un program de formare şi perfecţionare profesională o dată la doi ani,</w:t>
      </w:r>
    </w:p>
    <w:p w14:paraId="4109F08C" w14:textId="77777777" w:rsidR="00EC60B7" w:rsidRPr="00206DFD" w:rsidRDefault="00EC60B7" w:rsidP="00EC60B7">
      <w:pPr>
        <w:pStyle w:val="ListParagraph"/>
        <w:numPr>
          <w:ilvl w:val="0"/>
          <w:numId w:val="14"/>
        </w:numPr>
        <w:spacing w:line="276" w:lineRule="auto"/>
        <w:jc w:val="both"/>
        <w:rPr>
          <w:rFonts w:ascii="Trebuchet MS" w:hAnsi="Trebuchet MS"/>
        </w:rPr>
      </w:pPr>
      <w:r w:rsidRPr="00206DFD">
        <w:rPr>
          <w:rFonts w:ascii="Trebuchet MS" w:hAnsi="Trebuchet MS"/>
        </w:rPr>
        <w:t xml:space="preserve">Art. 479 alin. (1) lit. b) coroborat cu art. 597 alin. (1) lit. h) din O.U.G. nr. 57/2019 privind Codul Administrativ, cu modificările și completările ulterioare, potrivit căruia condiția cu privire la obligația funcționarilor publici de a urma o formă de perfecționare profesională cu durata de minimum 30 de ore în ultimii </w:t>
      </w:r>
      <w:r>
        <w:rPr>
          <w:rFonts w:ascii="Trebuchet MS" w:hAnsi="Trebuchet MS"/>
        </w:rPr>
        <w:t>trei</w:t>
      </w:r>
      <w:r w:rsidRPr="00206DFD">
        <w:rPr>
          <w:rFonts w:ascii="Trebuchet MS" w:hAnsi="Trebuchet MS"/>
        </w:rPr>
        <w:t xml:space="preserve"> ani de activitate pentru a promova în grad profesional urmează să intre în vigoare la un an de la data intrării în vigoare a </w:t>
      </w:r>
      <w:r>
        <w:rPr>
          <w:rFonts w:ascii="Trebuchet MS" w:hAnsi="Trebuchet MS"/>
        </w:rPr>
        <w:t>H</w:t>
      </w:r>
      <w:r w:rsidRPr="00206DFD">
        <w:rPr>
          <w:rFonts w:ascii="Trebuchet MS" w:hAnsi="Trebuchet MS"/>
        </w:rPr>
        <w:t>otărârii Guvernului prevăzută la art. 483 alin. (3) din același act normativ,</w:t>
      </w:r>
    </w:p>
    <w:p w14:paraId="355E1389" w14:textId="77777777" w:rsidR="00EC60B7" w:rsidRPr="005E160A" w:rsidRDefault="00EC60B7" w:rsidP="00EC60B7">
      <w:pPr>
        <w:pStyle w:val="ListParagraph"/>
        <w:numPr>
          <w:ilvl w:val="0"/>
          <w:numId w:val="14"/>
        </w:numPr>
        <w:spacing w:line="276" w:lineRule="auto"/>
        <w:jc w:val="both"/>
        <w:rPr>
          <w:rFonts w:ascii="Trebuchet MS" w:hAnsi="Trebuchet MS"/>
        </w:rPr>
      </w:pPr>
      <w:r w:rsidRPr="005E160A">
        <w:rPr>
          <w:rFonts w:ascii="Trebuchet MS" w:hAnsi="Trebuchet MS"/>
        </w:rPr>
        <w:t>Programului de guvernare 2021-2024, care stabilește, ca măsură pentru resursele umane din sectorul public, dezvoltarea competențelor digitale ale angajaților administrației publice și asigurarea resursei umane necesare procesului de transformare digitală,</w:t>
      </w:r>
    </w:p>
    <w:p w14:paraId="71214AC4" w14:textId="62E803E0" w:rsidR="00EC60B7" w:rsidRPr="00B33341" w:rsidRDefault="00EC60B7" w:rsidP="00B33341">
      <w:pPr>
        <w:pStyle w:val="Default"/>
        <w:numPr>
          <w:ilvl w:val="0"/>
          <w:numId w:val="14"/>
        </w:numPr>
        <w:spacing w:line="276" w:lineRule="auto"/>
        <w:jc w:val="both"/>
      </w:pPr>
      <w:r w:rsidRPr="00B33341">
        <w:rPr>
          <w:bCs/>
          <w:lang w:val="ro-RO"/>
        </w:rPr>
        <w:t>Politicii publice în domeniul e-guvernării</w:t>
      </w:r>
      <w:r w:rsidRPr="00A07FAB">
        <w:rPr>
          <w:lang w:val="ro-RO"/>
        </w:rPr>
        <w:t>, adoptată în iunie 2021, care prevede, în cadrul</w:t>
      </w:r>
      <w:proofErr w:type="spellStart"/>
      <w:r w:rsidRPr="00B33341">
        <w:t>obiectivului</w:t>
      </w:r>
      <w:proofErr w:type="spellEnd"/>
      <w:r w:rsidRPr="00B33341">
        <w:t xml:space="preserve"> specific nr. 3, „</w:t>
      </w:r>
      <w:proofErr w:type="spellStart"/>
      <w:r w:rsidRPr="00B33341">
        <w:rPr>
          <w:i/>
        </w:rPr>
        <w:t>Consolidarea</w:t>
      </w:r>
      <w:proofErr w:type="spellEnd"/>
      <w:r w:rsidRPr="00B33341">
        <w:rPr>
          <w:i/>
        </w:rPr>
        <w:t xml:space="preserve"> </w:t>
      </w:r>
      <w:proofErr w:type="spellStart"/>
      <w:r w:rsidRPr="00B33341">
        <w:rPr>
          <w:i/>
        </w:rPr>
        <w:t>competențelor</w:t>
      </w:r>
      <w:proofErr w:type="spellEnd"/>
      <w:r w:rsidRPr="00B33341">
        <w:rPr>
          <w:i/>
        </w:rPr>
        <w:t xml:space="preserve"> </w:t>
      </w:r>
      <w:proofErr w:type="spellStart"/>
      <w:r w:rsidRPr="00B33341">
        <w:rPr>
          <w:i/>
        </w:rPr>
        <w:t>digitale</w:t>
      </w:r>
      <w:proofErr w:type="spellEnd"/>
      <w:r w:rsidRPr="00B33341">
        <w:rPr>
          <w:i/>
        </w:rPr>
        <w:t xml:space="preserve"> </w:t>
      </w:r>
      <w:proofErr w:type="spellStart"/>
      <w:r w:rsidRPr="00B33341">
        <w:rPr>
          <w:i/>
        </w:rPr>
        <w:t>generale</w:t>
      </w:r>
      <w:proofErr w:type="spellEnd"/>
      <w:r w:rsidRPr="00B33341">
        <w:rPr>
          <w:i/>
        </w:rPr>
        <w:t xml:space="preserve"> ale </w:t>
      </w:r>
      <w:proofErr w:type="spellStart"/>
      <w:r w:rsidRPr="00B33341">
        <w:rPr>
          <w:i/>
        </w:rPr>
        <w:t>angajaților</w:t>
      </w:r>
      <w:proofErr w:type="spellEnd"/>
      <w:r w:rsidRPr="00B33341">
        <w:rPr>
          <w:i/>
        </w:rPr>
        <w:t xml:space="preserve"> </w:t>
      </w:r>
      <w:proofErr w:type="spellStart"/>
      <w:r w:rsidRPr="00B33341">
        <w:rPr>
          <w:i/>
        </w:rPr>
        <w:t>administrației</w:t>
      </w:r>
      <w:proofErr w:type="spellEnd"/>
      <w:r w:rsidRPr="00B33341">
        <w:rPr>
          <w:i/>
        </w:rPr>
        <w:t xml:space="preserve"> </w:t>
      </w:r>
      <w:proofErr w:type="spellStart"/>
      <w:r w:rsidRPr="00B33341">
        <w:rPr>
          <w:i/>
        </w:rPr>
        <w:t>publice</w:t>
      </w:r>
      <w:proofErr w:type="spellEnd"/>
      <w:r w:rsidRPr="00B33341">
        <w:rPr>
          <w:i/>
        </w:rPr>
        <w:t xml:space="preserve"> </w:t>
      </w:r>
      <w:proofErr w:type="spellStart"/>
      <w:r w:rsidRPr="00B33341">
        <w:rPr>
          <w:i/>
        </w:rPr>
        <w:t>și</w:t>
      </w:r>
      <w:proofErr w:type="spellEnd"/>
      <w:r w:rsidRPr="00B33341">
        <w:rPr>
          <w:i/>
        </w:rPr>
        <w:t xml:space="preserve"> </w:t>
      </w:r>
      <w:proofErr w:type="spellStart"/>
      <w:r w:rsidRPr="00B33341">
        <w:rPr>
          <w:i/>
        </w:rPr>
        <w:t>creșterea</w:t>
      </w:r>
      <w:proofErr w:type="spellEnd"/>
      <w:r w:rsidRPr="00B33341">
        <w:rPr>
          <w:i/>
        </w:rPr>
        <w:t xml:space="preserve"> </w:t>
      </w:r>
      <w:proofErr w:type="spellStart"/>
      <w:r w:rsidRPr="00B33341">
        <w:rPr>
          <w:i/>
        </w:rPr>
        <w:t>nivelurilor</w:t>
      </w:r>
      <w:proofErr w:type="spellEnd"/>
      <w:r w:rsidRPr="00B33341">
        <w:rPr>
          <w:i/>
        </w:rPr>
        <w:t xml:space="preserve"> de </w:t>
      </w:r>
      <w:proofErr w:type="spellStart"/>
      <w:r w:rsidRPr="00B33341">
        <w:rPr>
          <w:i/>
        </w:rPr>
        <w:t>motivare</w:t>
      </w:r>
      <w:proofErr w:type="spellEnd"/>
      <w:r w:rsidRPr="00B33341">
        <w:rPr>
          <w:i/>
        </w:rPr>
        <w:t xml:space="preserve"> </w:t>
      </w:r>
      <w:proofErr w:type="spellStart"/>
      <w:r w:rsidRPr="00B33341">
        <w:rPr>
          <w:i/>
        </w:rPr>
        <w:t>și</w:t>
      </w:r>
      <w:proofErr w:type="spellEnd"/>
      <w:r w:rsidRPr="00B33341">
        <w:rPr>
          <w:i/>
        </w:rPr>
        <w:t xml:space="preserve"> </w:t>
      </w:r>
      <w:proofErr w:type="spellStart"/>
      <w:r w:rsidRPr="00B33341">
        <w:rPr>
          <w:i/>
        </w:rPr>
        <w:t>specializare</w:t>
      </w:r>
      <w:proofErr w:type="spellEnd"/>
      <w:r w:rsidRPr="00B33341">
        <w:rPr>
          <w:i/>
        </w:rPr>
        <w:t xml:space="preserve"> a </w:t>
      </w:r>
      <w:proofErr w:type="spellStart"/>
      <w:r w:rsidRPr="00B33341">
        <w:rPr>
          <w:i/>
        </w:rPr>
        <w:t>personalului</w:t>
      </w:r>
      <w:proofErr w:type="spellEnd"/>
      <w:r w:rsidRPr="00B33341">
        <w:rPr>
          <w:i/>
        </w:rPr>
        <w:t xml:space="preserve"> IT din </w:t>
      </w:r>
      <w:proofErr w:type="spellStart"/>
      <w:r w:rsidRPr="00B33341">
        <w:rPr>
          <w:i/>
        </w:rPr>
        <w:t>cadrul</w:t>
      </w:r>
      <w:proofErr w:type="spellEnd"/>
      <w:r w:rsidRPr="00B33341">
        <w:rPr>
          <w:i/>
        </w:rPr>
        <w:t xml:space="preserve"> </w:t>
      </w:r>
      <w:proofErr w:type="spellStart"/>
      <w:r w:rsidRPr="00B33341">
        <w:rPr>
          <w:i/>
        </w:rPr>
        <w:t>acesteia</w:t>
      </w:r>
      <w:proofErr w:type="spellEnd"/>
      <w:r w:rsidRPr="00B33341">
        <w:rPr>
          <w:i/>
        </w:rPr>
        <w:t xml:space="preserve">, </w:t>
      </w:r>
      <w:proofErr w:type="spellStart"/>
      <w:r w:rsidRPr="00B33341">
        <w:rPr>
          <w:i/>
        </w:rPr>
        <w:t>continuu</w:t>
      </w:r>
      <w:proofErr w:type="spellEnd"/>
      <w:r w:rsidRPr="00B33341">
        <w:rPr>
          <w:i/>
        </w:rPr>
        <w:t xml:space="preserve">, </w:t>
      </w:r>
      <w:proofErr w:type="spellStart"/>
      <w:r w:rsidRPr="00B33341">
        <w:rPr>
          <w:i/>
        </w:rPr>
        <w:t>după</w:t>
      </w:r>
      <w:proofErr w:type="spellEnd"/>
      <w:r w:rsidRPr="00B33341">
        <w:rPr>
          <w:i/>
        </w:rPr>
        <w:t xml:space="preserve"> </w:t>
      </w:r>
      <w:proofErr w:type="spellStart"/>
      <w:r w:rsidRPr="00B33341">
        <w:rPr>
          <w:i/>
        </w:rPr>
        <w:t>caz</w:t>
      </w:r>
      <w:proofErr w:type="spellEnd"/>
      <w:r w:rsidRPr="00B33341">
        <w:rPr>
          <w:i/>
        </w:rPr>
        <w:t xml:space="preserve">, </w:t>
      </w:r>
      <w:proofErr w:type="spellStart"/>
      <w:r w:rsidRPr="00B33341">
        <w:rPr>
          <w:i/>
        </w:rPr>
        <w:t>până</w:t>
      </w:r>
      <w:proofErr w:type="spellEnd"/>
      <w:r w:rsidRPr="00B33341">
        <w:rPr>
          <w:i/>
        </w:rPr>
        <w:t xml:space="preserve"> la </w:t>
      </w:r>
      <w:proofErr w:type="spellStart"/>
      <w:r w:rsidRPr="00B33341">
        <w:rPr>
          <w:i/>
        </w:rPr>
        <w:t>finalul</w:t>
      </w:r>
      <w:proofErr w:type="spellEnd"/>
      <w:r w:rsidRPr="00B33341">
        <w:rPr>
          <w:i/>
        </w:rPr>
        <w:t xml:space="preserve"> </w:t>
      </w:r>
      <w:proofErr w:type="spellStart"/>
      <w:r w:rsidRPr="00B33341">
        <w:rPr>
          <w:i/>
        </w:rPr>
        <w:t>anului</w:t>
      </w:r>
      <w:proofErr w:type="spellEnd"/>
      <w:r w:rsidRPr="00B33341">
        <w:rPr>
          <w:i/>
        </w:rPr>
        <w:t xml:space="preserve"> 2030</w:t>
      </w:r>
      <w:r w:rsidRPr="00B33341">
        <w:t>”,</w:t>
      </w:r>
    </w:p>
    <w:p w14:paraId="253E3352" w14:textId="77777777" w:rsidR="00EC60B7" w:rsidRPr="004C1DCE" w:rsidRDefault="00EC60B7" w:rsidP="00EC60B7">
      <w:pPr>
        <w:pStyle w:val="ListParagraph"/>
        <w:numPr>
          <w:ilvl w:val="0"/>
          <w:numId w:val="14"/>
        </w:numPr>
        <w:autoSpaceDE w:val="0"/>
        <w:autoSpaceDN w:val="0"/>
        <w:adjustRightInd w:val="0"/>
        <w:spacing w:line="276" w:lineRule="auto"/>
        <w:jc w:val="both"/>
        <w:rPr>
          <w:rFonts w:ascii="Trebuchet MS" w:hAnsi="Trebuchet MS" w:cs="Trebuchet MS"/>
          <w:color w:val="000000"/>
          <w:lang w:eastAsia="ro-RO"/>
        </w:rPr>
      </w:pPr>
      <w:r w:rsidRPr="004C1DCE">
        <w:rPr>
          <w:rFonts w:ascii="Trebuchet MS" w:hAnsi="Trebuchet MS" w:cs="Trebuchet MS"/>
          <w:bCs/>
          <w:color w:val="000000"/>
          <w:lang w:eastAsia="ro-RO"/>
        </w:rPr>
        <w:t xml:space="preserve">OPANFP nr. 234/21.03.2022 privind stabilirea domeniilor prioritare de formare și perfecționare profesională și a tematicii specifice programelor de formare și perfecționare profesională a funcționarilor publici, </w:t>
      </w:r>
    </w:p>
    <w:p w14:paraId="5E439CD7" w14:textId="77777777" w:rsidR="00EC60B7" w:rsidRPr="004C1DCE" w:rsidRDefault="00EC60B7" w:rsidP="00EC60B7">
      <w:pPr>
        <w:pStyle w:val="ListParagraph"/>
        <w:numPr>
          <w:ilvl w:val="0"/>
          <w:numId w:val="15"/>
        </w:numPr>
        <w:autoSpaceDE w:val="0"/>
        <w:autoSpaceDN w:val="0"/>
        <w:adjustRightInd w:val="0"/>
        <w:spacing w:line="276" w:lineRule="auto"/>
        <w:jc w:val="both"/>
        <w:rPr>
          <w:rFonts w:ascii="Trebuchet MS" w:hAnsi="Trebuchet MS" w:cs="Trebuchet MS"/>
          <w:color w:val="000000"/>
          <w:lang w:eastAsia="ro-RO"/>
        </w:rPr>
      </w:pPr>
      <w:r w:rsidRPr="004C1DCE">
        <w:rPr>
          <w:rFonts w:ascii="Trebuchet MS" w:hAnsi="Trebuchet MS" w:cs="Trebuchet MS"/>
          <w:color w:val="000000"/>
          <w:lang w:eastAsia="ro-RO"/>
        </w:rPr>
        <w:t>Obiectivul Investiției 16 din PNRR – Program de formare de competențe digitale avansate pentru funcționarii publici – ținta nr. 185 „</w:t>
      </w:r>
      <w:r w:rsidRPr="004C1DCE">
        <w:rPr>
          <w:rFonts w:ascii="Trebuchet MS" w:hAnsi="Trebuchet MS" w:cs="Trebuchet MS"/>
          <w:i/>
          <w:color w:val="000000"/>
          <w:lang w:eastAsia="ro-RO"/>
        </w:rPr>
        <w:t>Funcționari publici care au urmat un curs de formare digitală</w:t>
      </w:r>
      <w:r w:rsidRPr="004C1DCE">
        <w:rPr>
          <w:rFonts w:ascii="Trebuchet MS" w:hAnsi="Trebuchet MS" w:cs="Trebuchet MS"/>
          <w:color w:val="000000"/>
          <w:lang w:eastAsia="ro-RO"/>
        </w:rPr>
        <w:t>”, de a spori competențele digitale avansate ale funcționarilor publici, cu scopul de a sprijini digitalizarea serviciilor publice prin îmbunătățirea disponibilității forței de muncă calificate pentru operațiunile TIC interne,</w:t>
      </w:r>
    </w:p>
    <w:p w14:paraId="62E4CBF4" w14:textId="77777777" w:rsidR="00EC60B7" w:rsidRDefault="00EC60B7" w:rsidP="00EC60B7">
      <w:pPr>
        <w:spacing w:after="120"/>
        <w:jc w:val="both"/>
        <w:rPr>
          <w:rFonts w:ascii="Trebuchet MS" w:eastAsia="Times New Roman" w:hAnsi="Trebuchet MS"/>
          <w:b/>
          <w:bCs/>
          <w:color w:val="000000"/>
          <w:lang w:eastAsia="en-GB"/>
        </w:rPr>
      </w:pPr>
    </w:p>
    <w:p w14:paraId="63A9B4A9" w14:textId="77777777" w:rsidR="00373355" w:rsidRDefault="00373355" w:rsidP="00EC60B7">
      <w:pPr>
        <w:spacing w:after="120"/>
        <w:jc w:val="both"/>
        <w:rPr>
          <w:rFonts w:ascii="Trebuchet MS" w:eastAsia="Times New Roman" w:hAnsi="Trebuchet MS"/>
          <w:b/>
          <w:bCs/>
          <w:color w:val="000000"/>
          <w:lang w:eastAsia="en-GB"/>
        </w:rPr>
      </w:pPr>
    </w:p>
    <w:p w14:paraId="7D2B49C5" w14:textId="77777777" w:rsidR="00373355" w:rsidRDefault="00373355" w:rsidP="00EC60B7">
      <w:pPr>
        <w:spacing w:after="120"/>
        <w:jc w:val="both"/>
        <w:rPr>
          <w:rFonts w:ascii="Trebuchet MS" w:eastAsia="Times New Roman" w:hAnsi="Trebuchet MS"/>
          <w:b/>
          <w:bCs/>
          <w:color w:val="000000"/>
          <w:lang w:eastAsia="en-GB"/>
        </w:rPr>
      </w:pPr>
    </w:p>
    <w:p w14:paraId="7B89CCDE" w14:textId="77777777" w:rsidR="00373355" w:rsidRDefault="00373355" w:rsidP="00EC60B7">
      <w:pPr>
        <w:spacing w:after="120"/>
        <w:jc w:val="both"/>
        <w:rPr>
          <w:rFonts w:ascii="Trebuchet MS" w:eastAsia="Times New Roman" w:hAnsi="Trebuchet MS"/>
          <w:b/>
          <w:bCs/>
          <w:color w:val="000000"/>
          <w:lang w:eastAsia="en-GB"/>
        </w:rPr>
      </w:pPr>
    </w:p>
    <w:p w14:paraId="46BF1578" w14:textId="77777777" w:rsidR="00373355" w:rsidRPr="00C61980" w:rsidRDefault="00373355" w:rsidP="00EC60B7">
      <w:pPr>
        <w:spacing w:after="120"/>
        <w:jc w:val="both"/>
        <w:rPr>
          <w:rFonts w:ascii="Trebuchet MS" w:eastAsia="Times New Roman" w:hAnsi="Trebuchet MS"/>
          <w:b/>
          <w:bCs/>
          <w:color w:val="000000"/>
          <w:lang w:eastAsia="en-GB"/>
        </w:rPr>
      </w:pPr>
    </w:p>
    <w:p w14:paraId="7E714666" w14:textId="77777777" w:rsidR="00EC60B7" w:rsidRPr="00C61980" w:rsidRDefault="00EC60B7" w:rsidP="00EC60B7">
      <w:pPr>
        <w:spacing w:after="120"/>
        <w:jc w:val="both"/>
        <w:rPr>
          <w:rFonts w:ascii="Trebuchet MS" w:eastAsia="Times New Roman" w:hAnsi="Trebuchet MS" w:cs="Tahoma"/>
          <w:color w:val="222222"/>
          <w:lang w:eastAsia="en-GB"/>
        </w:rPr>
      </w:pPr>
      <w:r w:rsidRPr="00C61980">
        <w:rPr>
          <w:rFonts w:ascii="Trebuchet MS" w:eastAsia="Times New Roman" w:hAnsi="Trebuchet MS"/>
          <w:b/>
          <w:bCs/>
          <w:color w:val="000000"/>
          <w:lang w:eastAsia="en-GB"/>
        </w:rPr>
        <w:t>Părțile:</w:t>
      </w:r>
    </w:p>
    <w:p w14:paraId="5AA6B36F" w14:textId="77777777" w:rsidR="00EC60B7" w:rsidRPr="00C61980" w:rsidRDefault="00EC60B7" w:rsidP="00EC60B7">
      <w:pPr>
        <w:spacing w:after="120" w:line="276" w:lineRule="auto"/>
        <w:jc w:val="both"/>
        <w:rPr>
          <w:rFonts w:ascii="Trebuchet MS" w:eastAsia="Times New Roman" w:hAnsi="Trebuchet MS"/>
          <w:color w:val="000000"/>
          <w:lang w:eastAsia="en-GB"/>
        </w:rPr>
      </w:pPr>
      <w:r w:rsidRPr="00C61980">
        <w:rPr>
          <w:rFonts w:ascii="Trebuchet MS" w:eastAsia="Times New Roman" w:hAnsi="Trebuchet MS"/>
          <w:b/>
          <w:color w:val="000000"/>
          <w:lang w:eastAsia="en-GB"/>
        </w:rPr>
        <w:t xml:space="preserve">Agenția Națională a Funcționarilor Publici (denumită în continuare ANFP), </w:t>
      </w:r>
      <w:r w:rsidRPr="00C61980">
        <w:rPr>
          <w:rFonts w:ascii="Trebuchet MS" w:eastAsia="Times New Roman" w:hAnsi="Trebuchet MS"/>
          <w:color w:val="000000"/>
          <w:lang w:eastAsia="en-GB"/>
        </w:rPr>
        <w:t xml:space="preserve">cu sediul în mun. București, </w:t>
      </w:r>
      <w:r>
        <w:rPr>
          <w:rFonts w:ascii="Trebuchet MS" w:eastAsia="Times New Roman" w:hAnsi="Trebuchet MS"/>
          <w:color w:val="000000"/>
          <w:lang w:eastAsia="en-GB"/>
        </w:rPr>
        <w:t>b</w:t>
      </w:r>
      <w:r w:rsidRPr="00C61980">
        <w:rPr>
          <w:rFonts w:ascii="Trebuchet MS" w:eastAsia="Times New Roman" w:hAnsi="Trebuchet MS"/>
          <w:color w:val="000000"/>
          <w:lang w:eastAsia="en-GB"/>
        </w:rPr>
        <w:t>ulevardul Mircea Vodă nr. 44, bloc M17, tronson III, intrarea C, sector 3, reprezentată legal de domnul Vasile-Felix COZMA, în calitate de Secretar de Stat – Președinte, pe de o parte, și</w:t>
      </w:r>
    </w:p>
    <w:p w14:paraId="51635E69" w14:textId="7920724F" w:rsidR="00373355" w:rsidRPr="004C38C4" w:rsidRDefault="00EC60B7" w:rsidP="00EC60B7">
      <w:pPr>
        <w:spacing w:after="120" w:line="276" w:lineRule="auto"/>
        <w:jc w:val="both"/>
        <w:rPr>
          <w:rFonts w:ascii="Trebuchet MS" w:eastAsia="Times New Roman" w:hAnsi="Trebuchet MS"/>
          <w:b/>
          <w:lang w:eastAsia="en-GB"/>
        </w:rPr>
      </w:pPr>
      <w:r w:rsidRPr="004C38C4">
        <w:rPr>
          <w:rFonts w:ascii="Trebuchet MS" w:eastAsia="Times New Roman" w:hAnsi="Trebuchet MS"/>
          <w:b/>
          <w:lang w:eastAsia="en-GB"/>
        </w:rPr>
        <w:t xml:space="preserve">Autoritatea/instituția publică </w:t>
      </w:r>
    </w:p>
    <w:p w14:paraId="19D8304E" w14:textId="77777777" w:rsidR="00373355" w:rsidRPr="004C38C4" w:rsidRDefault="00373355" w:rsidP="00EC60B7">
      <w:pPr>
        <w:spacing w:after="120" w:line="276" w:lineRule="auto"/>
        <w:jc w:val="both"/>
        <w:rPr>
          <w:rFonts w:ascii="Trebuchet MS" w:eastAsia="Times New Roman" w:hAnsi="Trebuchet MS"/>
          <w:b/>
          <w:lang w:eastAsia="en-GB"/>
        </w:rPr>
      </w:pPr>
    </w:p>
    <w:p w14:paraId="6FA89ABD" w14:textId="5EC76C63" w:rsidR="004C38C4" w:rsidRPr="004C38C4" w:rsidRDefault="00EC60B7" w:rsidP="00EC60B7">
      <w:pPr>
        <w:spacing w:after="120" w:line="276" w:lineRule="auto"/>
        <w:jc w:val="both"/>
        <w:rPr>
          <w:rFonts w:ascii="Trebuchet MS" w:eastAsia="Times New Roman" w:hAnsi="Trebuchet MS"/>
          <w:lang w:eastAsia="en-GB"/>
        </w:rPr>
      </w:pPr>
      <w:r w:rsidRPr="004C38C4">
        <w:rPr>
          <w:rFonts w:ascii="Trebuchet MS" w:eastAsia="Times New Roman" w:hAnsi="Trebuchet MS"/>
          <w:lang w:eastAsia="en-GB"/>
        </w:rPr>
        <w:t xml:space="preserve">cu sediul în </w:t>
      </w:r>
      <w:r w:rsidR="00373355" w:rsidRPr="004C38C4">
        <w:rPr>
          <w:rFonts w:ascii="Trebuchet MS" w:eastAsia="Times New Roman" w:hAnsi="Trebuchet MS"/>
          <w:lang w:eastAsia="en-GB"/>
        </w:rPr>
        <w:t xml:space="preserve">                                                           </w:t>
      </w:r>
      <w:r w:rsidRPr="004C38C4">
        <w:rPr>
          <w:rFonts w:ascii="Trebuchet MS" w:eastAsia="Times New Roman" w:hAnsi="Trebuchet MS"/>
          <w:lang w:eastAsia="en-GB"/>
        </w:rPr>
        <w:t xml:space="preserve">, </w:t>
      </w:r>
      <w:r w:rsidR="00373355" w:rsidRPr="004C38C4">
        <w:rPr>
          <w:rFonts w:ascii="Trebuchet MS" w:eastAsia="Times New Roman" w:hAnsi="Trebuchet MS"/>
          <w:lang w:eastAsia="en-GB"/>
        </w:rPr>
        <w:t xml:space="preserve">                                                                                    </w:t>
      </w:r>
      <w:r w:rsidRPr="004C38C4">
        <w:rPr>
          <w:rFonts w:ascii="Trebuchet MS" w:eastAsia="Times New Roman" w:hAnsi="Trebuchet MS"/>
          <w:lang w:eastAsia="en-GB"/>
        </w:rPr>
        <w:t>reprezentată legal de</w:t>
      </w:r>
      <w:r w:rsidR="00373355" w:rsidRPr="004C38C4">
        <w:rPr>
          <w:rFonts w:ascii="Trebuchet MS" w:eastAsia="Times New Roman" w:hAnsi="Trebuchet MS"/>
          <w:lang w:eastAsia="en-GB"/>
        </w:rPr>
        <w:t xml:space="preserve">                                                                 </w:t>
      </w:r>
      <w:r w:rsidRPr="004C38C4">
        <w:rPr>
          <w:rFonts w:ascii="Trebuchet MS" w:eastAsia="Times New Roman" w:hAnsi="Trebuchet MS"/>
          <w:lang w:eastAsia="en-GB"/>
        </w:rPr>
        <w:t>,</w:t>
      </w:r>
      <w:r w:rsidR="004C38C4" w:rsidRPr="004C38C4">
        <w:rPr>
          <w:rFonts w:ascii="Trebuchet MS" w:eastAsia="Times New Roman" w:hAnsi="Trebuchet MS"/>
          <w:lang w:eastAsia="en-GB"/>
        </w:rPr>
        <w:t xml:space="preserve">                                                                                 </w:t>
      </w:r>
      <w:r w:rsidRPr="004C38C4">
        <w:rPr>
          <w:rFonts w:ascii="Trebuchet MS" w:eastAsia="Times New Roman" w:hAnsi="Trebuchet MS"/>
          <w:lang w:eastAsia="en-GB"/>
        </w:rPr>
        <w:t xml:space="preserve"> în calitate de </w:t>
      </w:r>
      <w:r w:rsidR="004C38C4" w:rsidRPr="004C38C4">
        <w:rPr>
          <w:rFonts w:ascii="Trebuchet MS" w:eastAsia="Times New Roman" w:hAnsi="Trebuchet MS"/>
          <w:lang w:eastAsia="en-GB"/>
        </w:rPr>
        <w:t xml:space="preserve">                                                                                                                  </w:t>
      </w:r>
      <w:r w:rsidRPr="004C38C4">
        <w:rPr>
          <w:rFonts w:ascii="Trebuchet MS" w:eastAsia="Times New Roman" w:hAnsi="Trebuchet MS"/>
          <w:lang w:eastAsia="en-GB"/>
        </w:rPr>
        <w:t>,</w:t>
      </w:r>
      <w:r w:rsidR="0049002B" w:rsidRPr="004C38C4">
        <w:rPr>
          <w:rFonts w:ascii="Trebuchet MS" w:eastAsia="Times New Roman" w:hAnsi="Trebuchet MS"/>
          <w:lang w:eastAsia="en-GB"/>
        </w:rPr>
        <w:t xml:space="preserve"> CIF/CUI</w:t>
      </w:r>
      <w:r w:rsidR="004C38C4" w:rsidRPr="004C38C4">
        <w:rPr>
          <w:rFonts w:ascii="Trebuchet MS" w:eastAsia="Times New Roman" w:hAnsi="Trebuchet MS"/>
          <w:lang w:eastAsia="en-GB"/>
        </w:rPr>
        <w:t xml:space="preserve">                                 </w:t>
      </w:r>
      <w:r w:rsidR="004C38C4">
        <w:rPr>
          <w:rFonts w:ascii="Trebuchet MS" w:eastAsia="Times New Roman" w:hAnsi="Trebuchet MS"/>
          <w:lang w:eastAsia="en-GB"/>
        </w:rPr>
        <w:t xml:space="preserve">   </w:t>
      </w:r>
      <w:r w:rsidR="004C38C4" w:rsidRPr="004C38C4">
        <w:rPr>
          <w:rFonts w:ascii="Trebuchet MS" w:eastAsia="Times New Roman" w:hAnsi="Trebuchet MS"/>
          <w:lang w:eastAsia="en-GB"/>
        </w:rPr>
        <w:t xml:space="preserve">   </w:t>
      </w:r>
      <w:r w:rsidR="0049002B" w:rsidRPr="004C38C4">
        <w:rPr>
          <w:rFonts w:ascii="Trebuchet MS" w:eastAsia="Times New Roman" w:hAnsi="Trebuchet MS"/>
          <w:lang w:eastAsia="en-GB"/>
        </w:rPr>
        <w:t>adresa oficială de e-mail</w:t>
      </w:r>
    </w:p>
    <w:p w14:paraId="483E973E" w14:textId="49D446B0" w:rsidR="00EC60B7" w:rsidRPr="006D51C5" w:rsidRDefault="00EC60B7" w:rsidP="00EC60B7">
      <w:pPr>
        <w:spacing w:after="120" w:line="276" w:lineRule="auto"/>
        <w:jc w:val="both"/>
        <w:rPr>
          <w:rFonts w:ascii="Trebuchet MS" w:eastAsia="Times New Roman" w:hAnsi="Trebuchet MS"/>
          <w:color w:val="000000"/>
          <w:lang w:eastAsia="en-GB"/>
        </w:rPr>
      </w:pPr>
      <w:r w:rsidRPr="00C61980">
        <w:rPr>
          <w:rFonts w:ascii="Trebuchet MS" w:eastAsia="Times New Roman" w:hAnsi="Trebuchet MS"/>
          <w:color w:val="000000"/>
          <w:lang w:eastAsia="en-GB"/>
        </w:rPr>
        <w:t>pe de altă parte</w:t>
      </w:r>
      <w:r>
        <w:rPr>
          <w:rFonts w:ascii="Trebuchet MS" w:eastAsia="Times New Roman" w:hAnsi="Trebuchet MS"/>
          <w:color w:val="000000"/>
          <w:lang w:eastAsia="en-GB"/>
        </w:rPr>
        <w:t>,</w:t>
      </w:r>
      <w:r w:rsidRPr="00C61980">
        <w:rPr>
          <w:rFonts w:ascii="Trebuchet MS" w:eastAsia="Times New Roman" w:hAnsi="Trebuchet MS"/>
          <w:color w:val="000000"/>
          <w:lang w:eastAsia="en-GB"/>
        </w:rPr>
        <w:t> </w:t>
      </w:r>
    </w:p>
    <w:p w14:paraId="243D1146" w14:textId="77777777" w:rsidR="00EC60B7" w:rsidRDefault="00EC60B7" w:rsidP="00EC60B7">
      <w:pPr>
        <w:spacing w:after="120" w:line="276" w:lineRule="auto"/>
        <w:jc w:val="both"/>
        <w:rPr>
          <w:rFonts w:ascii="Trebuchet MS" w:eastAsia="Times New Roman" w:hAnsi="Trebuchet MS"/>
          <w:b/>
          <w:bCs/>
          <w:color w:val="000000"/>
          <w:kern w:val="36"/>
          <w:lang w:eastAsia="en-GB"/>
        </w:rPr>
      </w:pPr>
    </w:p>
    <w:p w14:paraId="55CC658C" w14:textId="77777777" w:rsidR="00EC60B7" w:rsidRPr="00154409" w:rsidRDefault="00EC60B7" w:rsidP="00EC60B7">
      <w:pPr>
        <w:spacing w:after="120" w:line="276" w:lineRule="auto"/>
        <w:jc w:val="both"/>
        <w:rPr>
          <w:rFonts w:ascii="Trebuchet MS" w:eastAsia="Times New Roman" w:hAnsi="Trebuchet MS"/>
          <w:color w:val="000000"/>
          <w:lang w:eastAsia="en-GB"/>
        </w:rPr>
      </w:pPr>
      <w:r>
        <w:rPr>
          <w:rFonts w:ascii="Trebuchet MS" w:eastAsia="Times New Roman" w:hAnsi="Trebuchet MS"/>
          <w:bCs/>
          <w:color w:val="000000"/>
          <w:kern w:val="36"/>
          <w:lang w:eastAsia="en-GB"/>
        </w:rPr>
        <w:t>c</w:t>
      </w:r>
      <w:r w:rsidRPr="00154409">
        <w:rPr>
          <w:rFonts w:ascii="Trebuchet MS" w:eastAsia="Times New Roman" w:hAnsi="Trebuchet MS"/>
          <w:bCs/>
          <w:color w:val="000000"/>
          <w:kern w:val="36"/>
          <w:lang w:eastAsia="en-GB"/>
        </w:rPr>
        <w:t>onvin să încheie prezentul Protocol privind colaborarea interinstituțională</w:t>
      </w:r>
      <w:r>
        <w:rPr>
          <w:rFonts w:ascii="Trebuchet MS" w:eastAsia="Times New Roman" w:hAnsi="Trebuchet MS"/>
          <w:bCs/>
          <w:color w:val="000000"/>
          <w:kern w:val="36"/>
          <w:lang w:eastAsia="en-GB"/>
        </w:rPr>
        <w:t>, denumit în continuare Protocol, cu respectarea următoarelor clauze:</w:t>
      </w:r>
    </w:p>
    <w:p w14:paraId="1D6091C4" w14:textId="77777777" w:rsidR="00EC60B7" w:rsidRPr="00C61980" w:rsidRDefault="00EC60B7" w:rsidP="00EC60B7">
      <w:pPr>
        <w:spacing w:after="120"/>
        <w:jc w:val="both"/>
        <w:rPr>
          <w:rFonts w:ascii="Trebuchet MS" w:eastAsia="Times New Roman" w:hAnsi="Trebuchet MS" w:cs="Tahoma"/>
          <w:color w:val="222222"/>
          <w:lang w:eastAsia="en-GB"/>
        </w:rPr>
      </w:pPr>
      <w:r w:rsidRPr="00C61980">
        <w:rPr>
          <w:rFonts w:ascii="Trebuchet MS" w:eastAsia="Times New Roman" w:hAnsi="Trebuchet MS"/>
          <w:color w:val="000000"/>
          <w:lang w:eastAsia="en-GB"/>
        </w:rPr>
        <w:t> </w:t>
      </w:r>
    </w:p>
    <w:p w14:paraId="1CC4C0E1" w14:textId="77777777" w:rsidR="00EC60B7" w:rsidRDefault="00EC60B7" w:rsidP="00EC60B7">
      <w:pPr>
        <w:spacing w:after="120"/>
        <w:outlineLvl w:val="0"/>
        <w:rPr>
          <w:rFonts w:ascii="Trebuchet MS" w:eastAsia="Times New Roman" w:hAnsi="Trebuchet MS"/>
          <w:b/>
          <w:bCs/>
          <w:color w:val="000000"/>
          <w:kern w:val="36"/>
          <w:lang w:eastAsia="en-GB"/>
        </w:rPr>
      </w:pPr>
      <w:r>
        <w:rPr>
          <w:rFonts w:ascii="Trebuchet MS" w:eastAsia="Times New Roman" w:hAnsi="Trebuchet MS"/>
          <w:b/>
          <w:bCs/>
          <w:color w:val="000000"/>
          <w:kern w:val="36"/>
          <w:lang w:eastAsia="en-GB"/>
        </w:rPr>
        <w:t xml:space="preserve">Capitolul </w:t>
      </w:r>
      <w:r w:rsidRPr="00C61980">
        <w:rPr>
          <w:rFonts w:ascii="Trebuchet MS" w:eastAsia="Times New Roman" w:hAnsi="Trebuchet MS"/>
          <w:b/>
          <w:bCs/>
          <w:color w:val="000000"/>
          <w:kern w:val="36"/>
          <w:lang w:eastAsia="en-GB"/>
        </w:rPr>
        <w:t xml:space="preserve">I. </w:t>
      </w:r>
      <w:r>
        <w:rPr>
          <w:rFonts w:ascii="Trebuchet MS" w:eastAsia="Times New Roman" w:hAnsi="Trebuchet MS"/>
          <w:b/>
          <w:bCs/>
          <w:color w:val="000000"/>
          <w:kern w:val="36"/>
          <w:lang w:eastAsia="en-GB"/>
        </w:rPr>
        <w:t>Dispoziții generale</w:t>
      </w:r>
    </w:p>
    <w:p w14:paraId="432845D0" w14:textId="77777777" w:rsidR="00EC60B7" w:rsidRDefault="00EC60B7" w:rsidP="00EC60B7">
      <w:pPr>
        <w:spacing w:after="120" w:line="276" w:lineRule="auto"/>
        <w:jc w:val="both"/>
        <w:rPr>
          <w:rFonts w:ascii="Trebuchet MS" w:eastAsia="Times New Roman" w:hAnsi="Trebuchet MS"/>
          <w:bCs/>
          <w:color w:val="000000"/>
          <w:kern w:val="36"/>
          <w:lang w:eastAsia="en-GB"/>
        </w:rPr>
      </w:pPr>
      <w:r>
        <w:rPr>
          <w:rFonts w:ascii="Trebuchet MS" w:eastAsia="Times New Roman" w:hAnsi="Trebuchet MS"/>
          <w:bCs/>
          <w:color w:val="000000"/>
          <w:kern w:val="36"/>
          <w:lang w:eastAsia="en-GB"/>
        </w:rPr>
        <w:t>Dispozițiile prezentului Protocol reprezintă voința părților și stabilesc cadrul general de cooperare dintre părți, aplicându-se exclusiv raporturilor de colaborare dintre acestea.</w:t>
      </w:r>
    </w:p>
    <w:p w14:paraId="7B0B20BD" w14:textId="77777777" w:rsidR="00EC60B7" w:rsidRDefault="00EC60B7" w:rsidP="00EC60B7">
      <w:pPr>
        <w:rPr>
          <w:lang w:eastAsia="en-GB"/>
        </w:rPr>
      </w:pPr>
    </w:p>
    <w:p w14:paraId="74F3ED3D" w14:textId="77777777" w:rsidR="00EC60B7" w:rsidRPr="00C61980" w:rsidRDefault="00EC60B7" w:rsidP="00EC60B7">
      <w:pPr>
        <w:spacing w:after="120"/>
        <w:outlineLvl w:val="0"/>
        <w:rPr>
          <w:rFonts w:ascii="Trebuchet MS" w:eastAsia="Times New Roman" w:hAnsi="Trebuchet MS" w:cs="Tahoma"/>
          <w:b/>
          <w:bCs/>
          <w:color w:val="222222"/>
          <w:kern w:val="36"/>
          <w:lang w:eastAsia="en-GB"/>
        </w:rPr>
      </w:pPr>
      <w:r>
        <w:rPr>
          <w:rFonts w:ascii="Trebuchet MS" w:eastAsia="Times New Roman" w:hAnsi="Trebuchet MS"/>
          <w:b/>
          <w:bCs/>
          <w:color w:val="000000"/>
          <w:kern w:val="36"/>
          <w:lang w:eastAsia="en-GB"/>
        </w:rPr>
        <w:t xml:space="preserve">Capitolul II. </w:t>
      </w:r>
      <w:r w:rsidRPr="00C61980">
        <w:rPr>
          <w:rFonts w:ascii="Trebuchet MS" w:eastAsia="Times New Roman" w:hAnsi="Trebuchet MS"/>
          <w:b/>
          <w:bCs/>
          <w:color w:val="000000"/>
          <w:kern w:val="36"/>
          <w:lang w:eastAsia="en-GB"/>
        </w:rPr>
        <w:t>Obiect</w:t>
      </w:r>
      <w:r>
        <w:rPr>
          <w:rFonts w:ascii="Trebuchet MS" w:eastAsia="Times New Roman" w:hAnsi="Trebuchet MS"/>
          <w:b/>
          <w:bCs/>
          <w:color w:val="000000"/>
          <w:kern w:val="36"/>
          <w:lang w:eastAsia="en-GB"/>
        </w:rPr>
        <w:t>ivul</w:t>
      </w:r>
      <w:r w:rsidRPr="00C61980">
        <w:rPr>
          <w:rFonts w:ascii="Trebuchet MS" w:eastAsia="Times New Roman" w:hAnsi="Trebuchet MS"/>
          <w:b/>
          <w:bCs/>
          <w:color w:val="000000"/>
          <w:kern w:val="36"/>
          <w:lang w:eastAsia="en-GB"/>
        </w:rPr>
        <w:t xml:space="preserve"> protocolului de colaborare</w:t>
      </w:r>
    </w:p>
    <w:p w14:paraId="4CE143A8" w14:textId="79E9A49A" w:rsidR="00EC60B7" w:rsidRDefault="00EC60B7" w:rsidP="00EC60B7">
      <w:pPr>
        <w:spacing w:after="120" w:line="276" w:lineRule="auto"/>
        <w:jc w:val="both"/>
        <w:rPr>
          <w:rFonts w:ascii="Trebuchet MS" w:eastAsia="Times New Roman" w:hAnsi="Trebuchet MS"/>
          <w:color w:val="000000"/>
          <w:lang w:eastAsia="en-GB"/>
        </w:rPr>
      </w:pPr>
      <w:r>
        <w:rPr>
          <w:rFonts w:ascii="Trebuchet MS" w:eastAsia="Times New Roman" w:hAnsi="Trebuchet MS"/>
          <w:color w:val="000000"/>
          <w:lang w:eastAsia="en-GB"/>
        </w:rPr>
        <w:t>(1)</w:t>
      </w:r>
      <w:r w:rsidRPr="00C61980">
        <w:rPr>
          <w:rFonts w:ascii="Trebuchet MS" w:eastAsia="Times New Roman" w:hAnsi="Trebuchet MS"/>
          <w:color w:val="000000"/>
          <w:lang w:eastAsia="en-GB"/>
        </w:rPr>
        <w:t xml:space="preserve"> </w:t>
      </w:r>
      <w:r>
        <w:rPr>
          <w:rFonts w:ascii="Trebuchet MS" w:eastAsia="Times New Roman" w:hAnsi="Trebuchet MS"/>
          <w:color w:val="000000"/>
          <w:lang w:eastAsia="en-GB"/>
        </w:rPr>
        <w:t>Părțile cooperează în vederea asigurării predictibilității în constituirea grupului-țintă format din 32.500 de funcționari publici (</w:t>
      </w:r>
      <w:r w:rsidRPr="00F50713">
        <w:rPr>
          <w:rFonts w:ascii="Trebuchet MS" w:eastAsia="Times New Roman" w:hAnsi="Trebuchet MS"/>
          <w:color w:val="000000"/>
          <w:lang w:eastAsia="en-GB"/>
        </w:rPr>
        <w:t>bărbaţi şi femei, din toate categoriile de vârstă, la nivel naţional, din mediul rural și urban</w:t>
      </w:r>
      <w:r>
        <w:rPr>
          <w:rFonts w:ascii="Trebuchet MS" w:eastAsia="Times New Roman" w:hAnsi="Trebuchet MS"/>
          <w:color w:val="000000"/>
          <w:lang w:eastAsia="en-GB"/>
        </w:rPr>
        <w:t>)</w:t>
      </w:r>
      <w:r w:rsidR="003640AE">
        <w:rPr>
          <w:rFonts w:ascii="Trebuchet MS" w:eastAsia="Times New Roman" w:hAnsi="Trebuchet MS"/>
          <w:color w:val="000000"/>
          <w:lang w:eastAsia="en-GB"/>
        </w:rPr>
        <w:t>,</w:t>
      </w:r>
      <w:r w:rsidR="00D24976">
        <w:rPr>
          <w:rFonts w:ascii="Trebuchet MS" w:eastAsia="Times New Roman" w:hAnsi="Trebuchet MS"/>
          <w:color w:val="000000"/>
          <w:lang w:eastAsia="en-GB"/>
        </w:rPr>
        <w:t xml:space="preserve"> respectiv </w:t>
      </w:r>
      <w:r>
        <w:rPr>
          <w:rFonts w:ascii="Trebuchet MS" w:eastAsia="Times New Roman" w:hAnsi="Trebuchet MS"/>
          <w:color w:val="000000"/>
          <w:lang w:eastAsia="en-GB"/>
        </w:rPr>
        <w:t>a grupelor de formare pentru d</w:t>
      </w:r>
      <w:r w:rsidRPr="00223B6D">
        <w:rPr>
          <w:rFonts w:ascii="Trebuchet MS" w:eastAsia="Times New Roman" w:hAnsi="Trebuchet MS"/>
          <w:color w:val="000000"/>
          <w:lang w:eastAsia="en-GB"/>
        </w:rPr>
        <w:t>ezvoltarea competențelor digita</w:t>
      </w:r>
      <w:r>
        <w:rPr>
          <w:rFonts w:ascii="Trebuchet MS" w:eastAsia="Times New Roman" w:hAnsi="Trebuchet MS"/>
          <w:color w:val="000000"/>
          <w:lang w:eastAsia="en-GB"/>
        </w:rPr>
        <w:t>le a 30.000 funcționari publici și d</w:t>
      </w:r>
      <w:r w:rsidRPr="00223B6D">
        <w:rPr>
          <w:rFonts w:ascii="Trebuchet MS" w:eastAsia="Times New Roman" w:hAnsi="Trebuchet MS"/>
          <w:color w:val="000000"/>
          <w:lang w:eastAsia="en-GB"/>
        </w:rPr>
        <w:t>ezvoltarea competențelor de leadership și talent management în contextul digitalizării pentru 2.500 f</w:t>
      </w:r>
      <w:r>
        <w:rPr>
          <w:rFonts w:ascii="Trebuchet MS" w:eastAsia="Times New Roman" w:hAnsi="Trebuchet MS"/>
          <w:color w:val="000000"/>
          <w:lang w:eastAsia="en-GB"/>
        </w:rPr>
        <w:t>uncționari publici de conducere, pentru</w:t>
      </w:r>
      <w:r w:rsidRPr="00223B6D">
        <w:rPr>
          <w:rFonts w:ascii="Trebuchet MS" w:eastAsia="Times New Roman" w:hAnsi="Trebuchet MS"/>
          <w:color w:val="000000"/>
          <w:lang w:eastAsia="en-GB"/>
        </w:rPr>
        <w:t xml:space="preserve"> implementarea țintei nr. 185 </w:t>
      </w:r>
      <w:r w:rsidRPr="00AD54B3">
        <w:rPr>
          <w:rFonts w:ascii="Trebuchet MS" w:eastAsia="Times New Roman" w:hAnsi="Trebuchet MS"/>
          <w:i/>
          <w:color w:val="000000"/>
          <w:lang w:eastAsia="en-GB"/>
        </w:rPr>
        <w:t>„Funcționari publici care au urmat un curs de formare digitală”</w:t>
      </w:r>
      <w:r w:rsidRPr="00223B6D">
        <w:rPr>
          <w:rFonts w:ascii="Trebuchet MS" w:eastAsia="Times New Roman" w:hAnsi="Trebuchet MS"/>
          <w:color w:val="000000"/>
          <w:lang w:eastAsia="en-GB"/>
        </w:rPr>
        <w:t xml:space="preserve">, aferentă investiției nr. 16 </w:t>
      </w:r>
      <w:r w:rsidRPr="00AD54B3">
        <w:rPr>
          <w:rFonts w:ascii="Trebuchet MS" w:eastAsia="Times New Roman" w:hAnsi="Trebuchet MS"/>
          <w:i/>
          <w:color w:val="000000"/>
          <w:lang w:eastAsia="en-GB"/>
        </w:rPr>
        <w:t>„Program de formare competențe digitale avansate pentru funcționarii publici”</w:t>
      </w:r>
      <w:r w:rsidRPr="00223B6D">
        <w:rPr>
          <w:rFonts w:ascii="Trebuchet MS" w:eastAsia="Times New Roman" w:hAnsi="Trebuchet MS"/>
          <w:color w:val="000000"/>
          <w:lang w:eastAsia="en-GB"/>
        </w:rPr>
        <w:t xml:space="preserve"> din cadrul Compone</w:t>
      </w:r>
      <w:r>
        <w:rPr>
          <w:rFonts w:ascii="Trebuchet MS" w:eastAsia="Times New Roman" w:hAnsi="Trebuchet MS"/>
          <w:color w:val="000000"/>
          <w:lang w:eastAsia="en-GB"/>
        </w:rPr>
        <w:t xml:space="preserve">ntei C7 – Transformare digitală, potrivit </w:t>
      </w:r>
      <w:r w:rsidRPr="00762894">
        <w:rPr>
          <w:rFonts w:ascii="Trebuchet MS" w:eastAsia="Times New Roman" w:hAnsi="Trebuchet MS"/>
          <w:color w:val="000000"/>
          <w:lang w:eastAsia="en-GB"/>
        </w:rPr>
        <w:t>Acordului de finanțare nr. 38921/05.04.2022 privind implementarea reformelor și/sau investițiilor finanțate prin Planul național de redresare și reziliență (PNRR), încheiat între ANFP și Ministerul Investițiilor și Proiectelor Europene (MIPE)</w:t>
      </w:r>
      <w:r>
        <w:rPr>
          <w:rFonts w:ascii="Trebuchet MS" w:eastAsia="Times New Roman" w:hAnsi="Trebuchet MS"/>
          <w:color w:val="000000"/>
          <w:lang w:eastAsia="en-GB"/>
        </w:rPr>
        <w:t>.</w:t>
      </w:r>
    </w:p>
    <w:p w14:paraId="78ED5FAA" w14:textId="77777777" w:rsidR="00EC60B7" w:rsidRDefault="00EC60B7" w:rsidP="00EC60B7">
      <w:pPr>
        <w:spacing w:after="120" w:line="276" w:lineRule="auto"/>
        <w:jc w:val="both"/>
        <w:rPr>
          <w:rFonts w:ascii="Trebuchet MS" w:eastAsia="Times New Roman" w:hAnsi="Trebuchet MS"/>
          <w:color w:val="000000"/>
          <w:lang w:eastAsia="en-GB"/>
        </w:rPr>
      </w:pPr>
      <w:r>
        <w:rPr>
          <w:rFonts w:ascii="Trebuchet MS" w:eastAsia="Times New Roman" w:hAnsi="Trebuchet MS"/>
          <w:color w:val="000000"/>
          <w:lang w:eastAsia="en-GB"/>
        </w:rPr>
        <w:t xml:space="preserve">(2) </w:t>
      </w:r>
      <w:r w:rsidRPr="00C61980">
        <w:rPr>
          <w:rFonts w:ascii="Trebuchet MS" w:eastAsia="Times New Roman" w:hAnsi="Trebuchet MS"/>
          <w:color w:val="000000"/>
          <w:lang w:eastAsia="en-GB"/>
        </w:rPr>
        <w:t xml:space="preserve">În vederea realizării obiectivelor prezentului </w:t>
      </w:r>
      <w:r>
        <w:rPr>
          <w:rFonts w:ascii="Trebuchet MS" w:eastAsia="Times New Roman" w:hAnsi="Trebuchet MS"/>
          <w:color w:val="000000"/>
          <w:lang w:eastAsia="en-GB"/>
        </w:rPr>
        <w:t>P</w:t>
      </w:r>
      <w:r w:rsidRPr="00C61980">
        <w:rPr>
          <w:rFonts w:ascii="Trebuchet MS" w:eastAsia="Times New Roman" w:hAnsi="Trebuchet MS"/>
          <w:color w:val="000000"/>
          <w:lang w:eastAsia="en-GB"/>
        </w:rPr>
        <w:t>rotocol,</w:t>
      </w:r>
      <w:r>
        <w:rPr>
          <w:rFonts w:ascii="Trebuchet MS" w:eastAsia="Times New Roman" w:hAnsi="Trebuchet MS"/>
          <w:color w:val="000000"/>
          <w:lang w:eastAsia="en-GB"/>
        </w:rPr>
        <w:t xml:space="preserve"> ANFP va achiziționa servicii de formare și conexe </w:t>
      </w:r>
      <w:r w:rsidRPr="00F50713">
        <w:rPr>
          <w:rFonts w:ascii="Trebuchet MS" w:eastAsia="Times New Roman" w:hAnsi="Trebuchet MS"/>
          <w:color w:val="000000"/>
          <w:lang w:eastAsia="en-GB"/>
        </w:rPr>
        <w:t xml:space="preserve">în vederea dezvoltării competențelor digitale a 30.000 de funcționari </w:t>
      </w:r>
      <w:r w:rsidRPr="00F50713">
        <w:rPr>
          <w:rFonts w:ascii="Trebuchet MS" w:eastAsia="Times New Roman" w:hAnsi="Trebuchet MS"/>
          <w:color w:val="000000"/>
          <w:lang w:eastAsia="en-GB"/>
        </w:rPr>
        <w:lastRenderedPageBreak/>
        <w:t>publici și a dezvoltării competențelor de leadership și talent management în contextul noilor tehnologii și al transformărilor digitale pentru 2.500 funcționari publici de conducere.</w:t>
      </w:r>
    </w:p>
    <w:p w14:paraId="457C0294" w14:textId="77777777" w:rsidR="00EC60B7" w:rsidRDefault="00EC60B7" w:rsidP="00EC60B7">
      <w:pPr>
        <w:spacing w:after="120" w:line="276" w:lineRule="auto"/>
        <w:jc w:val="both"/>
        <w:rPr>
          <w:rFonts w:ascii="Trebuchet MS" w:eastAsia="Times New Roman" w:hAnsi="Trebuchet MS"/>
          <w:color w:val="000000"/>
          <w:lang w:eastAsia="en-GB"/>
        </w:rPr>
      </w:pPr>
      <w:r>
        <w:rPr>
          <w:rFonts w:ascii="Trebuchet MS" w:eastAsia="Times New Roman" w:hAnsi="Trebuchet MS"/>
          <w:color w:val="000000"/>
          <w:lang w:eastAsia="en-GB"/>
        </w:rPr>
        <w:t>(3) După semnarea contractului/contractelor de prestări servicii, pentru eficientizarea derulării activităților de formare, relaționarea cu autoritățile/instituțiile publice în cadrul prezentului protocol se va realiza preponderent prin intermediul prestatorul</w:t>
      </w:r>
      <w:r w:rsidR="00607696">
        <w:rPr>
          <w:rFonts w:ascii="Trebuchet MS" w:eastAsia="Times New Roman" w:hAnsi="Trebuchet MS"/>
          <w:color w:val="000000"/>
          <w:lang w:eastAsia="en-GB"/>
        </w:rPr>
        <w:t>ui</w:t>
      </w:r>
      <w:r>
        <w:rPr>
          <w:rFonts w:ascii="Trebuchet MS" w:eastAsia="Times New Roman" w:hAnsi="Trebuchet MS"/>
          <w:color w:val="000000"/>
          <w:lang w:eastAsia="en-GB"/>
        </w:rPr>
        <w:t>/</w:t>
      </w:r>
      <w:r w:rsidR="00C512FE">
        <w:rPr>
          <w:rFonts w:ascii="Trebuchet MS" w:eastAsia="Times New Roman" w:hAnsi="Trebuchet MS"/>
          <w:color w:val="000000"/>
          <w:lang w:eastAsia="en-GB"/>
        </w:rPr>
        <w:t xml:space="preserve">prestatorilor </w:t>
      </w:r>
      <w:r>
        <w:rPr>
          <w:rFonts w:ascii="Trebuchet MS" w:eastAsia="Times New Roman" w:hAnsi="Trebuchet MS"/>
          <w:color w:val="000000"/>
          <w:lang w:eastAsia="en-GB"/>
        </w:rPr>
        <w:t xml:space="preserve">serviciilor de formare și conexe, prin persoanele desemnate de către acesta/aceștia, în </w:t>
      </w:r>
      <w:r w:rsidRPr="000E4F80">
        <w:rPr>
          <w:rFonts w:ascii="Trebuchet MS" w:eastAsia="Times New Roman" w:hAnsi="Trebuchet MS"/>
          <w:color w:val="000000"/>
          <w:lang w:eastAsia="en-GB"/>
        </w:rPr>
        <w:t xml:space="preserve">baza și în limita </w:t>
      </w:r>
      <w:r>
        <w:rPr>
          <w:rFonts w:ascii="Trebuchet MS" w:eastAsia="Times New Roman" w:hAnsi="Trebuchet MS"/>
          <w:color w:val="000000"/>
          <w:lang w:eastAsia="en-GB"/>
        </w:rPr>
        <w:t>prezentului Protocol</w:t>
      </w:r>
      <w:r w:rsidRPr="000E4F80">
        <w:rPr>
          <w:rFonts w:ascii="Trebuchet MS" w:eastAsia="Times New Roman" w:hAnsi="Trebuchet MS"/>
          <w:color w:val="000000"/>
          <w:lang w:eastAsia="en-GB"/>
        </w:rPr>
        <w:t xml:space="preserve"> și a scrisorii de împuternicire emise de </w:t>
      </w:r>
      <w:r>
        <w:rPr>
          <w:rFonts w:ascii="Trebuchet MS" w:eastAsia="Times New Roman" w:hAnsi="Trebuchet MS"/>
          <w:color w:val="000000"/>
          <w:lang w:eastAsia="en-GB"/>
        </w:rPr>
        <w:t xml:space="preserve">către ANFP. </w:t>
      </w:r>
    </w:p>
    <w:p w14:paraId="417BD17D" w14:textId="77777777" w:rsidR="00EC60B7" w:rsidRDefault="00EC60B7" w:rsidP="00EC60B7">
      <w:pPr>
        <w:spacing w:after="120"/>
        <w:jc w:val="both"/>
        <w:rPr>
          <w:rFonts w:ascii="Trebuchet MS" w:eastAsia="Times New Roman" w:hAnsi="Trebuchet MS"/>
          <w:lang w:eastAsia="en-GB"/>
        </w:rPr>
      </w:pPr>
    </w:p>
    <w:p w14:paraId="46208D90" w14:textId="77777777" w:rsidR="00EC60B7" w:rsidRPr="00484C6C" w:rsidRDefault="00EC60B7" w:rsidP="00EC60B7">
      <w:pPr>
        <w:spacing w:after="120"/>
        <w:outlineLvl w:val="0"/>
        <w:rPr>
          <w:rFonts w:ascii="Trebuchet MS" w:eastAsia="Times New Roman" w:hAnsi="Trebuchet MS"/>
          <w:b/>
          <w:bCs/>
          <w:color w:val="000000"/>
          <w:kern w:val="36"/>
          <w:lang w:eastAsia="en-GB"/>
        </w:rPr>
      </w:pPr>
      <w:r w:rsidRPr="00484C6C">
        <w:rPr>
          <w:rFonts w:ascii="Trebuchet MS" w:eastAsia="Times New Roman" w:hAnsi="Trebuchet MS"/>
          <w:b/>
          <w:bCs/>
          <w:color w:val="000000"/>
          <w:kern w:val="36"/>
          <w:lang w:eastAsia="en-GB"/>
        </w:rPr>
        <w:t>Capitolul III. Obiectul Protocolului</w:t>
      </w:r>
    </w:p>
    <w:p w14:paraId="69E3AF64" w14:textId="77777777" w:rsidR="00EC60B7" w:rsidRDefault="00EC60B7" w:rsidP="00EC60B7">
      <w:pPr>
        <w:spacing w:after="120" w:line="276" w:lineRule="auto"/>
        <w:jc w:val="both"/>
        <w:rPr>
          <w:rFonts w:ascii="Trebuchet MS" w:eastAsia="Times New Roman" w:hAnsi="Trebuchet MS"/>
          <w:color w:val="000000"/>
          <w:lang w:eastAsia="en-GB"/>
        </w:rPr>
      </w:pPr>
      <w:r>
        <w:rPr>
          <w:rFonts w:ascii="Trebuchet MS" w:eastAsia="Times New Roman" w:hAnsi="Trebuchet MS"/>
          <w:color w:val="000000"/>
          <w:lang w:eastAsia="en-GB"/>
        </w:rPr>
        <w:t xml:space="preserve">Obiectul prezentului protocol îl reprezintă colaborarea interinstituțională în vederea asigurării </w:t>
      </w:r>
      <w:r w:rsidRPr="000E4F80">
        <w:rPr>
          <w:rFonts w:ascii="Trebuchet MS" w:eastAsia="Times New Roman" w:hAnsi="Trebuchet MS"/>
          <w:color w:val="000000"/>
          <w:lang w:eastAsia="en-GB"/>
        </w:rPr>
        <w:t>nominalizării participanților la sesiunile de formare</w:t>
      </w:r>
      <w:r w:rsidRPr="00C3065E">
        <w:rPr>
          <w:rFonts w:ascii="Trebuchet MS" w:eastAsia="Times New Roman" w:hAnsi="Trebuchet MS"/>
          <w:color w:val="000000"/>
          <w:lang w:eastAsia="en-GB"/>
        </w:rPr>
        <w:t xml:space="preserve"> </w:t>
      </w:r>
      <w:r w:rsidRPr="00073B4D">
        <w:rPr>
          <w:rFonts w:ascii="Trebuchet MS" w:eastAsia="Times New Roman" w:hAnsi="Trebuchet MS"/>
          <w:color w:val="000000"/>
          <w:lang w:eastAsia="en-GB"/>
        </w:rPr>
        <w:t>pentru dezvoltarea competențelor digitale avansate ale funcționarilor publici</w:t>
      </w:r>
      <w:r>
        <w:rPr>
          <w:rFonts w:ascii="Trebuchet MS" w:eastAsia="Times New Roman" w:hAnsi="Trebuchet MS"/>
          <w:color w:val="000000"/>
          <w:lang w:eastAsia="en-GB"/>
        </w:rPr>
        <w:t xml:space="preserve"> </w:t>
      </w:r>
      <w:r w:rsidRPr="00757C07">
        <w:rPr>
          <w:rFonts w:ascii="Trebuchet MS" w:eastAsia="Times New Roman" w:hAnsi="Trebuchet MS"/>
          <w:color w:val="000000"/>
          <w:lang w:eastAsia="en-GB"/>
        </w:rPr>
        <w:t>și a dezvoltării competențelor de leadership și talent management pentru f</w:t>
      </w:r>
      <w:r>
        <w:rPr>
          <w:rFonts w:ascii="Trebuchet MS" w:eastAsia="Times New Roman" w:hAnsi="Trebuchet MS"/>
          <w:color w:val="000000"/>
          <w:lang w:eastAsia="en-GB"/>
        </w:rPr>
        <w:t>uncționari publici de conducere</w:t>
      </w:r>
      <w:r w:rsidRPr="000E4F80">
        <w:rPr>
          <w:rFonts w:ascii="Trebuchet MS" w:eastAsia="Times New Roman" w:hAnsi="Trebuchet MS"/>
          <w:color w:val="000000"/>
          <w:lang w:eastAsia="en-GB"/>
        </w:rPr>
        <w:t xml:space="preserve">, etapizat, în funcție de indicatorii cantitativi </w:t>
      </w:r>
      <w:r>
        <w:rPr>
          <w:rFonts w:ascii="Trebuchet MS" w:eastAsia="Times New Roman" w:hAnsi="Trebuchet MS"/>
          <w:color w:val="000000"/>
          <w:lang w:eastAsia="en-GB"/>
        </w:rPr>
        <w:t>intermediari și indicatorul final aferenți</w:t>
      </w:r>
      <w:r w:rsidRPr="000E4F80">
        <w:rPr>
          <w:rFonts w:ascii="Trebuchet MS" w:eastAsia="Times New Roman" w:hAnsi="Trebuchet MS"/>
          <w:color w:val="000000"/>
          <w:lang w:eastAsia="en-GB"/>
        </w:rPr>
        <w:t xml:space="preserve"> țintei</w:t>
      </w:r>
      <w:r>
        <w:rPr>
          <w:rFonts w:ascii="Trebuchet MS" w:eastAsia="Times New Roman" w:hAnsi="Trebuchet MS"/>
          <w:color w:val="000000"/>
          <w:lang w:eastAsia="en-GB"/>
        </w:rPr>
        <w:t xml:space="preserve"> nr. 185</w:t>
      </w:r>
      <w:r w:rsidRPr="000E4F80">
        <w:rPr>
          <w:rFonts w:ascii="Trebuchet MS" w:eastAsia="Times New Roman" w:hAnsi="Trebuchet MS"/>
          <w:color w:val="000000"/>
          <w:lang w:eastAsia="en-GB"/>
        </w:rPr>
        <w:t xml:space="preserve">, precum și </w:t>
      </w:r>
      <w:r>
        <w:rPr>
          <w:rFonts w:ascii="Trebuchet MS" w:eastAsia="Times New Roman" w:hAnsi="Trebuchet MS"/>
          <w:color w:val="000000"/>
          <w:lang w:eastAsia="en-GB"/>
        </w:rPr>
        <w:t>asigurarea</w:t>
      </w:r>
      <w:r w:rsidRPr="000E4F80">
        <w:rPr>
          <w:rFonts w:ascii="Trebuchet MS" w:eastAsia="Times New Roman" w:hAnsi="Trebuchet MS"/>
          <w:color w:val="000000"/>
          <w:lang w:eastAsia="en-GB"/>
        </w:rPr>
        <w:t xml:space="preserve"> participării funcționarilor publici pe toată durata sesiunilor de formare</w:t>
      </w:r>
      <w:r>
        <w:rPr>
          <w:rFonts w:ascii="Trebuchet MS" w:eastAsia="Times New Roman" w:hAnsi="Trebuchet MS"/>
          <w:color w:val="000000"/>
          <w:lang w:eastAsia="en-GB"/>
        </w:rPr>
        <w:t>.</w:t>
      </w:r>
    </w:p>
    <w:p w14:paraId="5ECC869D" w14:textId="77777777" w:rsidR="00EC60B7" w:rsidRPr="00C61980" w:rsidRDefault="00EC60B7" w:rsidP="00EC60B7">
      <w:pPr>
        <w:spacing w:after="120" w:line="276" w:lineRule="auto"/>
        <w:jc w:val="both"/>
        <w:rPr>
          <w:rFonts w:ascii="Trebuchet MS" w:eastAsia="Times New Roman" w:hAnsi="Trebuchet MS"/>
          <w:lang w:eastAsia="en-GB"/>
        </w:rPr>
      </w:pPr>
    </w:p>
    <w:p w14:paraId="67551577" w14:textId="77777777" w:rsidR="00EC60B7" w:rsidRPr="003564D2" w:rsidRDefault="00EC60B7" w:rsidP="00EC60B7">
      <w:pPr>
        <w:spacing w:after="120" w:line="276" w:lineRule="auto"/>
        <w:jc w:val="both"/>
        <w:rPr>
          <w:rFonts w:ascii="Trebuchet MS" w:eastAsia="Times New Roman" w:hAnsi="Trebuchet MS"/>
          <w:lang w:eastAsia="en-GB"/>
        </w:rPr>
      </w:pPr>
      <w:r>
        <w:rPr>
          <w:rFonts w:ascii="Trebuchet MS" w:eastAsia="Times New Roman" w:hAnsi="Trebuchet MS"/>
          <w:b/>
          <w:bCs/>
          <w:lang w:eastAsia="en-GB"/>
        </w:rPr>
        <w:t xml:space="preserve">Capitolul </w:t>
      </w:r>
      <w:r w:rsidRPr="003564D2">
        <w:rPr>
          <w:rFonts w:ascii="Trebuchet MS" w:eastAsia="Times New Roman" w:hAnsi="Trebuchet MS"/>
          <w:b/>
          <w:bCs/>
          <w:lang w:eastAsia="en-GB"/>
        </w:rPr>
        <w:t>I</w:t>
      </w:r>
      <w:r>
        <w:rPr>
          <w:rFonts w:ascii="Trebuchet MS" w:eastAsia="Times New Roman" w:hAnsi="Trebuchet MS"/>
          <w:b/>
          <w:bCs/>
          <w:lang w:eastAsia="en-GB"/>
        </w:rPr>
        <w:t>V</w:t>
      </w:r>
      <w:r w:rsidRPr="003564D2">
        <w:rPr>
          <w:rFonts w:ascii="Trebuchet MS" w:eastAsia="Times New Roman" w:hAnsi="Trebuchet MS"/>
          <w:b/>
          <w:bCs/>
          <w:lang w:eastAsia="en-GB"/>
        </w:rPr>
        <w:t xml:space="preserve">. </w:t>
      </w:r>
      <w:r w:rsidRPr="003564D2">
        <w:rPr>
          <w:rFonts w:ascii="Trebuchet MS" w:eastAsia="Times New Roman" w:hAnsi="Trebuchet MS"/>
          <w:b/>
          <w:lang w:eastAsia="en-GB"/>
        </w:rPr>
        <w:t>Durata protocolului</w:t>
      </w:r>
      <w:r w:rsidRPr="003564D2">
        <w:rPr>
          <w:rFonts w:ascii="Trebuchet MS" w:eastAsia="Times New Roman" w:hAnsi="Trebuchet MS"/>
          <w:lang w:eastAsia="en-GB"/>
        </w:rPr>
        <w:t xml:space="preserve">: </w:t>
      </w:r>
    </w:p>
    <w:p w14:paraId="46256DAB" w14:textId="77777777" w:rsidR="00EC60B7" w:rsidRPr="00A07FAB" w:rsidRDefault="00EC60B7" w:rsidP="00EC60B7">
      <w:pPr>
        <w:spacing w:after="120" w:line="276" w:lineRule="auto"/>
        <w:jc w:val="both"/>
        <w:rPr>
          <w:rFonts w:ascii="Trebuchet MS" w:eastAsia="Times New Roman" w:hAnsi="Trebuchet MS"/>
          <w:bCs/>
          <w:lang w:eastAsia="en-GB"/>
        </w:rPr>
      </w:pPr>
      <w:r w:rsidRPr="003564D2">
        <w:rPr>
          <w:rFonts w:ascii="Trebuchet MS" w:eastAsia="Trebuchet MS" w:hAnsi="Trebuchet MS"/>
        </w:rPr>
        <w:t xml:space="preserve">Protocolul intră în vigoare la data semnării </w:t>
      </w:r>
      <w:r>
        <w:rPr>
          <w:rFonts w:ascii="Trebuchet MS" w:eastAsia="Trebuchet MS" w:hAnsi="Trebuchet MS"/>
        </w:rPr>
        <w:t xml:space="preserve">și înregistrării acestuia </w:t>
      </w:r>
      <w:r w:rsidRPr="003564D2">
        <w:rPr>
          <w:rFonts w:ascii="Trebuchet MS" w:eastAsia="Trebuchet MS" w:hAnsi="Trebuchet MS"/>
        </w:rPr>
        <w:t xml:space="preserve">de către ambele părți şi este valabil pe toată perioada de implementare a țintei </w:t>
      </w:r>
      <w:r w:rsidRPr="003564D2">
        <w:rPr>
          <w:rFonts w:ascii="Trebuchet MS" w:eastAsia="Times New Roman" w:hAnsi="Trebuchet MS"/>
          <w:lang w:eastAsia="en-GB"/>
        </w:rPr>
        <w:t xml:space="preserve">nr. 185 </w:t>
      </w:r>
      <w:r w:rsidRPr="003564D2">
        <w:rPr>
          <w:rFonts w:ascii="Trebuchet MS" w:eastAsia="Times New Roman" w:hAnsi="Trebuchet MS" w:cs="Calibri"/>
          <w:lang w:eastAsia="en-GB"/>
        </w:rPr>
        <w:t>„</w:t>
      </w:r>
      <w:r w:rsidRPr="003564D2">
        <w:rPr>
          <w:rFonts w:ascii="Trebuchet MS" w:eastAsia="Times New Roman" w:hAnsi="Trebuchet MS"/>
          <w:lang w:eastAsia="en-GB"/>
        </w:rPr>
        <w:t>Funcționari publici care au urmat un curs de formare digitală</w:t>
      </w:r>
      <w:r w:rsidRPr="003564D2">
        <w:rPr>
          <w:rFonts w:ascii="Trebuchet MS" w:eastAsia="Times New Roman" w:hAnsi="Trebuchet MS" w:cs="Calibri"/>
          <w:lang w:eastAsia="en-GB"/>
        </w:rPr>
        <w:t>”</w:t>
      </w:r>
      <w:r>
        <w:rPr>
          <w:rFonts w:ascii="Trebuchet MS" w:eastAsia="Times New Roman" w:hAnsi="Trebuchet MS" w:cs="Calibri"/>
          <w:lang w:eastAsia="en-GB"/>
        </w:rPr>
        <w:t xml:space="preserve">, </w:t>
      </w:r>
      <w:r w:rsidRPr="004859A6">
        <w:rPr>
          <w:rFonts w:ascii="Trebuchet MS" w:eastAsia="Times New Roman" w:hAnsi="Trebuchet MS" w:cs="Calibri"/>
          <w:lang w:eastAsia="en-GB"/>
        </w:rPr>
        <w:t xml:space="preserve">respectiv 30.06.2026, cu posibilitatea </w:t>
      </w:r>
      <w:r w:rsidRPr="007271F7">
        <w:rPr>
          <w:rFonts w:ascii="Trebuchet MS" w:eastAsia="Times New Roman" w:hAnsi="Trebuchet MS" w:cs="Calibri"/>
          <w:lang w:eastAsia="en-GB"/>
        </w:rPr>
        <w:t xml:space="preserve">prelungirii în mod tacit </w:t>
      </w:r>
      <w:r>
        <w:rPr>
          <w:rFonts w:ascii="Trebuchet MS" w:eastAsia="Times New Roman" w:hAnsi="Trebuchet MS" w:cs="Calibri"/>
          <w:lang w:eastAsia="en-GB"/>
        </w:rPr>
        <w:t>prin</w:t>
      </w:r>
      <w:r w:rsidRPr="004859A6">
        <w:rPr>
          <w:rFonts w:ascii="Trebuchet MS" w:eastAsia="Times New Roman" w:hAnsi="Trebuchet MS" w:cs="Calibri"/>
          <w:lang w:eastAsia="en-GB"/>
        </w:rPr>
        <w:t xml:space="preserve"> corelare cu eventualele modificări ale </w:t>
      </w:r>
      <w:r>
        <w:rPr>
          <w:rFonts w:ascii="Trebuchet MS" w:eastAsia="Times New Roman" w:hAnsi="Trebuchet MS" w:cs="Calibri"/>
          <w:lang w:eastAsia="en-GB"/>
        </w:rPr>
        <w:t>jaloanelor</w:t>
      </w:r>
      <w:r w:rsidRPr="004859A6">
        <w:rPr>
          <w:rFonts w:ascii="Trebuchet MS" w:eastAsia="Times New Roman" w:hAnsi="Trebuchet MS" w:cs="Calibri"/>
          <w:lang w:eastAsia="en-GB"/>
        </w:rPr>
        <w:t xml:space="preserve"> intermediare</w:t>
      </w:r>
      <w:r>
        <w:rPr>
          <w:rFonts w:ascii="Trebuchet MS" w:eastAsia="Times New Roman" w:hAnsi="Trebuchet MS" w:cs="Calibri"/>
          <w:lang w:eastAsia="en-GB"/>
        </w:rPr>
        <w:t>/țintei finale</w:t>
      </w:r>
      <w:r w:rsidRPr="004859A6">
        <w:rPr>
          <w:rFonts w:ascii="Trebuchet MS" w:eastAsia="Times New Roman" w:hAnsi="Trebuchet MS" w:cs="Calibri"/>
          <w:lang w:eastAsia="en-GB"/>
        </w:rPr>
        <w:t xml:space="preserve"> monitorizate de către Comisia Europeană</w:t>
      </w:r>
      <w:r>
        <w:rPr>
          <w:rFonts w:ascii="Trebuchet MS" w:eastAsia="Times New Roman" w:hAnsi="Trebuchet MS" w:cs="Calibri"/>
          <w:lang w:eastAsia="en-GB"/>
        </w:rPr>
        <w:t xml:space="preserve">, </w:t>
      </w:r>
      <w:r w:rsidRPr="00A07FAB">
        <w:rPr>
          <w:rFonts w:ascii="Trebuchet MS" w:eastAsia="Times New Roman" w:hAnsi="Trebuchet MS" w:cs="Calibri"/>
          <w:lang w:eastAsia="en-GB"/>
        </w:rPr>
        <w:t>dacă niciuna dintre părți nu notifică încetarea cu cel puțin 30 de zile înainte.</w:t>
      </w:r>
    </w:p>
    <w:p w14:paraId="24ED0121" w14:textId="77777777" w:rsidR="00EC60B7" w:rsidRPr="003564D2" w:rsidRDefault="00EC60B7" w:rsidP="00EC60B7">
      <w:pPr>
        <w:spacing w:after="120" w:line="276" w:lineRule="auto"/>
        <w:jc w:val="both"/>
        <w:rPr>
          <w:rFonts w:ascii="Trebuchet MS" w:eastAsia="Times New Roman" w:hAnsi="Trebuchet MS"/>
          <w:bCs/>
          <w:lang w:eastAsia="en-GB"/>
        </w:rPr>
      </w:pPr>
    </w:p>
    <w:p w14:paraId="335117D2" w14:textId="77777777" w:rsidR="00EC60B7" w:rsidRPr="003564D2" w:rsidRDefault="00EC60B7" w:rsidP="00EC60B7">
      <w:pPr>
        <w:spacing w:after="120" w:line="276" w:lineRule="auto"/>
        <w:jc w:val="both"/>
        <w:rPr>
          <w:rFonts w:ascii="Trebuchet MS" w:eastAsia="Times New Roman" w:hAnsi="Trebuchet MS"/>
          <w:b/>
          <w:bCs/>
          <w:color w:val="000000"/>
          <w:lang w:eastAsia="en-GB"/>
        </w:rPr>
      </w:pPr>
      <w:r>
        <w:rPr>
          <w:rFonts w:ascii="Trebuchet MS" w:eastAsia="Times New Roman" w:hAnsi="Trebuchet MS"/>
          <w:b/>
          <w:bCs/>
          <w:color w:val="000000"/>
          <w:lang w:eastAsia="en-GB"/>
        </w:rPr>
        <w:t>Capitolul V</w:t>
      </w:r>
      <w:r w:rsidRPr="003564D2">
        <w:rPr>
          <w:rFonts w:ascii="Trebuchet MS" w:eastAsia="Times New Roman" w:hAnsi="Trebuchet MS"/>
          <w:b/>
          <w:bCs/>
          <w:color w:val="000000"/>
          <w:lang w:eastAsia="en-GB"/>
        </w:rPr>
        <w:t xml:space="preserve">. </w:t>
      </w:r>
      <w:r w:rsidRPr="007271F7">
        <w:rPr>
          <w:rFonts w:ascii="Trebuchet MS" w:eastAsia="Times New Roman" w:hAnsi="Trebuchet MS"/>
          <w:b/>
          <w:bCs/>
          <w:color w:val="000000"/>
          <w:lang w:eastAsia="en-GB"/>
        </w:rPr>
        <w:t>Activități specifice părților</w:t>
      </w:r>
    </w:p>
    <w:p w14:paraId="490B9C0B" w14:textId="77777777" w:rsidR="00EC60B7" w:rsidRDefault="00EC60B7" w:rsidP="00EC60B7">
      <w:pPr>
        <w:spacing w:after="120" w:line="276" w:lineRule="auto"/>
        <w:jc w:val="both"/>
        <w:rPr>
          <w:rFonts w:ascii="Trebuchet MS" w:eastAsia="Times New Roman" w:hAnsi="Trebuchet MS"/>
          <w:bCs/>
          <w:color w:val="000000"/>
          <w:lang w:eastAsia="en-GB"/>
        </w:rPr>
      </w:pPr>
      <w:r>
        <w:rPr>
          <w:rFonts w:ascii="Trebuchet MS" w:eastAsia="Times New Roman" w:hAnsi="Trebuchet MS"/>
          <w:bCs/>
          <w:color w:val="000000"/>
          <w:lang w:eastAsia="en-GB"/>
        </w:rPr>
        <w:t>(1) Părțile promovează activitățile derulate ca urmare a semnării prezentului Protocol și contribuie la realizarea și mediatizarea acestora.</w:t>
      </w:r>
    </w:p>
    <w:p w14:paraId="5D6E3A25" w14:textId="77777777" w:rsidR="00EC60B7" w:rsidRDefault="00EC60B7" w:rsidP="00EC60B7">
      <w:pPr>
        <w:spacing w:after="120" w:line="276" w:lineRule="auto"/>
        <w:jc w:val="both"/>
        <w:rPr>
          <w:rFonts w:ascii="Trebuchet MS" w:eastAsia="Times New Roman" w:hAnsi="Trebuchet MS"/>
          <w:bCs/>
          <w:color w:val="000000"/>
          <w:lang w:eastAsia="en-GB"/>
        </w:rPr>
      </w:pPr>
      <w:r>
        <w:rPr>
          <w:rFonts w:ascii="Trebuchet MS" w:eastAsia="Times New Roman" w:hAnsi="Trebuchet MS"/>
          <w:bCs/>
          <w:color w:val="000000"/>
          <w:lang w:eastAsia="en-GB"/>
        </w:rPr>
        <w:t xml:space="preserve">(2) ANFP, </w:t>
      </w:r>
      <w:r w:rsidRPr="00107ED7">
        <w:rPr>
          <w:rFonts w:ascii="Trebuchet MS" w:eastAsia="Times New Roman" w:hAnsi="Trebuchet MS"/>
          <w:bCs/>
          <w:color w:val="000000"/>
          <w:lang w:eastAsia="en-GB"/>
        </w:rPr>
        <w:t>prin in</w:t>
      </w:r>
      <w:r>
        <w:rPr>
          <w:rFonts w:ascii="Trebuchet MS" w:eastAsia="Times New Roman" w:hAnsi="Trebuchet MS"/>
          <w:bCs/>
          <w:color w:val="000000"/>
          <w:lang w:eastAsia="en-GB"/>
        </w:rPr>
        <w:t>termediul prestatorului/prestator</w:t>
      </w:r>
      <w:r w:rsidRPr="00107ED7">
        <w:rPr>
          <w:rFonts w:ascii="Trebuchet MS" w:eastAsia="Times New Roman" w:hAnsi="Trebuchet MS"/>
          <w:bCs/>
          <w:color w:val="000000"/>
          <w:lang w:eastAsia="en-GB"/>
        </w:rPr>
        <w:t>ilor serviciilor de formare și conexe, prin persoanele desemnate de către acesta/aceștia, în baza și în limita prezentului protocol și a scrisorii de împuternicire emise de ANFP</w:t>
      </w:r>
      <w:r>
        <w:rPr>
          <w:rFonts w:ascii="Trebuchet MS" w:eastAsia="Times New Roman" w:hAnsi="Trebuchet MS"/>
          <w:bCs/>
          <w:color w:val="000000"/>
          <w:lang w:eastAsia="en-GB"/>
        </w:rPr>
        <w:t>, desfășoară următoarele activități specifice:</w:t>
      </w:r>
    </w:p>
    <w:p w14:paraId="68B989B6" w14:textId="77777777" w:rsidR="00EC60B7" w:rsidRPr="00A07FAB" w:rsidRDefault="00EC60B7" w:rsidP="00A07FAB">
      <w:pPr>
        <w:numPr>
          <w:ilvl w:val="0"/>
          <w:numId w:val="16"/>
        </w:numPr>
        <w:spacing w:before="240" w:after="120" w:line="276" w:lineRule="auto"/>
        <w:contextualSpacing/>
        <w:jc w:val="both"/>
        <w:rPr>
          <w:rFonts w:ascii="Trebuchet MS" w:eastAsia="Times New Roman" w:hAnsi="Trebuchet MS"/>
          <w:bCs/>
          <w:lang w:eastAsia="en-GB"/>
        </w:rPr>
      </w:pPr>
      <w:r w:rsidRPr="00BF17CF">
        <w:rPr>
          <w:rFonts w:ascii="Trebuchet MS" w:eastAsia="Times New Roman" w:hAnsi="Trebuchet MS"/>
          <w:bCs/>
          <w:color w:val="000000"/>
          <w:lang w:eastAsia="en-GB"/>
        </w:rPr>
        <w:t>desemne</w:t>
      </w:r>
      <w:r>
        <w:rPr>
          <w:rFonts w:ascii="Trebuchet MS" w:eastAsia="Times New Roman" w:hAnsi="Trebuchet MS"/>
          <w:bCs/>
          <w:color w:val="000000"/>
          <w:lang w:eastAsia="en-GB"/>
        </w:rPr>
        <w:t>a</w:t>
      </w:r>
      <w:r w:rsidRPr="00BF17CF">
        <w:rPr>
          <w:rFonts w:ascii="Trebuchet MS" w:eastAsia="Times New Roman" w:hAnsi="Trebuchet MS"/>
          <w:bCs/>
          <w:color w:val="000000"/>
          <w:lang w:eastAsia="en-GB"/>
        </w:rPr>
        <w:t xml:space="preserve">ză și comunică celeilalte părți persoana/persoanele care pune/pun în aplicare prezentul protocol, precum și datele de contact ale acesteia/acestora (nume, prenume, funcție, nr. telefon, e-mail), </w:t>
      </w:r>
      <w:r w:rsidRPr="00A07FAB">
        <w:rPr>
          <w:rFonts w:ascii="Trebuchet MS" w:eastAsia="Times New Roman" w:hAnsi="Trebuchet MS"/>
          <w:bCs/>
          <w:lang w:eastAsia="en-GB"/>
        </w:rPr>
        <w:t xml:space="preserve">în termen de </w:t>
      </w:r>
      <w:r w:rsidR="00A07FAB" w:rsidRPr="00A07FAB">
        <w:rPr>
          <w:rFonts w:ascii="Trebuchet MS" w:eastAsia="Times New Roman" w:hAnsi="Trebuchet MS"/>
          <w:bCs/>
          <w:lang w:eastAsia="en-GB"/>
        </w:rPr>
        <w:t>10</w:t>
      </w:r>
      <w:r w:rsidRPr="00A07FAB">
        <w:rPr>
          <w:rFonts w:ascii="Trebuchet MS" w:eastAsia="Times New Roman" w:hAnsi="Trebuchet MS"/>
          <w:bCs/>
          <w:lang w:eastAsia="en-GB"/>
        </w:rPr>
        <w:t xml:space="preserve"> zile de la data încheierii prezentului protocol;</w:t>
      </w:r>
    </w:p>
    <w:p w14:paraId="30E4F704" w14:textId="77777777" w:rsidR="00EC60B7" w:rsidRDefault="00EC60B7" w:rsidP="00EC60B7">
      <w:pPr>
        <w:numPr>
          <w:ilvl w:val="0"/>
          <w:numId w:val="16"/>
        </w:numPr>
        <w:spacing w:before="240" w:after="120" w:line="276" w:lineRule="auto"/>
        <w:contextualSpacing/>
        <w:jc w:val="both"/>
        <w:rPr>
          <w:rFonts w:ascii="Trebuchet MS" w:eastAsia="Times New Roman" w:hAnsi="Trebuchet MS"/>
          <w:bCs/>
          <w:color w:val="000000"/>
          <w:lang w:eastAsia="en-GB"/>
        </w:rPr>
      </w:pPr>
      <w:r w:rsidRPr="00BF17CF">
        <w:rPr>
          <w:rFonts w:ascii="Trebuchet MS" w:eastAsia="Times New Roman" w:hAnsi="Trebuchet MS"/>
          <w:bCs/>
          <w:color w:val="000000"/>
          <w:lang w:eastAsia="en-GB"/>
        </w:rPr>
        <w:t xml:space="preserve">comunică celeilalte părți pachetele de formare disponibile, calendarul sesiunilor de formare, condițiile de participare și de înscriere și datele de contact ale prestatorului/prestatorilor de servicii de formare și conexe; </w:t>
      </w:r>
    </w:p>
    <w:p w14:paraId="5AE51D82" w14:textId="77777777" w:rsidR="00EC60B7" w:rsidRPr="00BF17CF" w:rsidRDefault="00EC60B7" w:rsidP="00EC60B7">
      <w:pPr>
        <w:numPr>
          <w:ilvl w:val="0"/>
          <w:numId w:val="16"/>
        </w:numPr>
        <w:spacing w:before="240" w:after="120" w:line="276" w:lineRule="auto"/>
        <w:contextualSpacing/>
        <w:jc w:val="both"/>
        <w:rPr>
          <w:rFonts w:ascii="Trebuchet MS" w:eastAsia="Times New Roman" w:hAnsi="Trebuchet MS"/>
          <w:bCs/>
          <w:color w:val="000000"/>
          <w:lang w:eastAsia="en-GB"/>
        </w:rPr>
      </w:pPr>
      <w:r w:rsidRPr="00BF17CF">
        <w:rPr>
          <w:rFonts w:ascii="Trebuchet MS" w:eastAsia="Times New Roman" w:hAnsi="Trebuchet MS"/>
          <w:bCs/>
          <w:color w:val="000000"/>
          <w:lang w:eastAsia="en-GB"/>
        </w:rPr>
        <w:t>aduce de îndată la cunoștința celeilalte părți orice dificultate întâmpinată în aplicarea prezentului Protocol și propune, după caz, măsuri de remediere;</w:t>
      </w:r>
    </w:p>
    <w:p w14:paraId="3BC448A3" w14:textId="73BB9EC2" w:rsidR="00373355" w:rsidRDefault="00EC60B7" w:rsidP="00EC60B7">
      <w:pPr>
        <w:spacing w:before="240" w:after="120" w:line="276" w:lineRule="auto"/>
        <w:jc w:val="both"/>
        <w:rPr>
          <w:rFonts w:ascii="Trebuchet MS" w:eastAsia="Times New Roman" w:hAnsi="Trebuchet MS"/>
          <w:bCs/>
          <w:color w:val="548DD4" w:themeColor="text2" w:themeTint="99"/>
          <w:lang w:eastAsia="en-GB"/>
        </w:rPr>
      </w:pPr>
      <w:r>
        <w:rPr>
          <w:rFonts w:ascii="Trebuchet MS" w:eastAsia="Times New Roman" w:hAnsi="Trebuchet MS"/>
          <w:bCs/>
          <w:color w:val="000000"/>
          <w:lang w:eastAsia="en-GB"/>
        </w:rPr>
        <w:lastRenderedPageBreak/>
        <w:t xml:space="preserve">(3) </w:t>
      </w:r>
      <w:r w:rsidRPr="004C38C4">
        <w:rPr>
          <w:rFonts w:ascii="Trebuchet MS" w:eastAsia="Times New Roman" w:hAnsi="Trebuchet MS"/>
          <w:bCs/>
          <w:lang w:eastAsia="en-GB"/>
        </w:rPr>
        <w:t>Autoritatea</w:t>
      </w:r>
      <w:r w:rsidR="004C38C4" w:rsidRPr="004C38C4">
        <w:rPr>
          <w:rFonts w:ascii="Trebuchet MS" w:eastAsia="Times New Roman" w:hAnsi="Trebuchet MS"/>
          <w:bCs/>
          <w:lang w:eastAsia="en-GB"/>
        </w:rPr>
        <w:t xml:space="preserve"> </w:t>
      </w:r>
      <w:r w:rsidRPr="004C38C4">
        <w:rPr>
          <w:rFonts w:ascii="Trebuchet MS" w:eastAsia="Times New Roman" w:hAnsi="Trebuchet MS"/>
          <w:bCs/>
          <w:lang w:eastAsia="en-GB"/>
        </w:rPr>
        <w:t>/</w:t>
      </w:r>
      <w:r w:rsidR="004C38C4" w:rsidRPr="004C38C4">
        <w:rPr>
          <w:rFonts w:ascii="Trebuchet MS" w:eastAsia="Times New Roman" w:hAnsi="Trebuchet MS"/>
          <w:bCs/>
          <w:lang w:eastAsia="en-GB"/>
        </w:rPr>
        <w:t xml:space="preserve"> I</w:t>
      </w:r>
      <w:r w:rsidRPr="004C38C4">
        <w:rPr>
          <w:rFonts w:ascii="Trebuchet MS" w:eastAsia="Times New Roman" w:hAnsi="Trebuchet MS"/>
          <w:bCs/>
          <w:lang w:eastAsia="en-GB"/>
        </w:rPr>
        <w:t>nstituția publică</w:t>
      </w:r>
      <w:r w:rsidR="00373355" w:rsidRPr="004C38C4">
        <w:rPr>
          <w:rFonts w:ascii="Trebuchet MS" w:eastAsia="Times New Roman" w:hAnsi="Trebuchet MS"/>
          <w:bCs/>
          <w:lang w:eastAsia="en-GB"/>
        </w:rPr>
        <w:t xml:space="preserve">        </w:t>
      </w:r>
    </w:p>
    <w:p w14:paraId="478ED388" w14:textId="2F7F253C" w:rsidR="00373355" w:rsidRDefault="00373355" w:rsidP="00EC60B7">
      <w:pPr>
        <w:spacing w:before="240" w:after="120" w:line="276" w:lineRule="auto"/>
        <w:jc w:val="both"/>
        <w:rPr>
          <w:rFonts w:ascii="Trebuchet MS" w:eastAsia="Times New Roman" w:hAnsi="Trebuchet MS"/>
          <w:bCs/>
          <w:color w:val="548DD4" w:themeColor="text2" w:themeTint="99"/>
          <w:lang w:eastAsia="en-GB"/>
        </w:rPr>
      </w:pPr>
      <w:r>
        <w:rPr>
          <w:rFonts w:ascii="Trebuchet MS" w:eastAsia="Times New Roman" w:hAnsi="Trebuchet MS"/>
          <w:bCs/>
          <w:color w:val="548DD4" w:themeColor="text2" w:themeTint="99"/>
          <w:lang w:eastAsia="en-GB"/>
        </w:rPr>
        <w:t xml:space="preserve">                                                 </w:t>
      </w:r>
    </w:p>
    <w:p w14:paraId="22A9E1E4" w14:textId="67B57A12" w:rsidR="00EC60B7" w:rsidRPr="003564D2" w:rsidRDefault="00373355" w:rsidP="00EC60B7">
      <w:pPr>
        <w:spacing w:before="240" w:after="120" w:line="276" w:lineRule="auto"/>
        <w:jc w:val="both"/>
        <w:rPr>
          <w:rFonts w:ascii="Trebuchet MS" w:eastAsia="Times New Roman" w:hAnsi="Trebuchet MS"/>
          <w:bCs/>
          <w:color w:val="000000"/>
          <w:lang w:eastAsia="en-GB"/>
        </w:rPr>
      </w:pPr>
      <w:r>
        <w:rPr>
          <w:rFonts w:ascii="Trebuchet MS" w:eastAsia="Times New Roman" w:hAnsi="Trebuchet MS"/>
          <w:bCs/>
          <w:color w:val="000000"/>
          <w:lang w:eastAsia="en-GB"/>
        </w:rPr>
        <w:t xml:space="preserve"> </w:t>
      </w:r>
      <w:r w:rsidR="00EC60B7">
        <w:rPr>
          <w:rFonts w:ascii="Trebuchet MS" w:eastAsia="Times New Roman" w:hAnsi="Trebuchet MS"/>
          <w:bCs/>
          <w:color w:val="000000"/>
          <w:lang w:eastAsia="en-GB"/>
        </w:rPr>
        <w:t>prin reprezentantul său legal sau prin persoana desemnată din cadrul aparatului său propriu, desfășoară următoarele activități specifice:</w:t>
      </w:r>
    </w:p>
    <w:p w14:paraId="6A4B9D40" w14:textId="77777777" w:rsidR="00EC60B7" w:rsidRPr="00326F69" w:rsidRDefault="00EC60B7" w:rsidP="00A07FAB">
      <w:pPr>
        <w:spacing w:line="276" w:lineRule="auto"/>
        <w:ind w:left="709" w:hanging="283"/>
        <w:jc w:val="both"/>
        <w:rPr>
          <w:rFonts w:ascii="Trebuchet MS" w:hAnsi="Trebuchet MS"/>
          <w:lang w:eastAsia="en-GB"/>
        </w:rPr>
      </w:pPr>
      <w:r w:rsidRPr="00837167">
        <w:rPr>
          <w:rFonts w:ascii="Trebuchet MS" w:eastAsia="Times New Roman" w:hAnsi="Trebuchet MS"/>
          <w:bCs/>
          <w:color w:val="000000"/>
          <w:lang w:eastAsia="en-GB"/>
        </w:rPr>
        <w:t xml:space="preserve">a) </w:t>
      </w:r>
      <w:r w:rsidRPr="00326F69">
        <w:rPr>
          <w:rFonts w:ascii="Trebuchet MS" w:eastAsia="Times New Roman" w:hAnsi="Trebuchet MS"/>
          <w:bCs/>
          <w:color w:val="000000"/>
          <w:lang w:eastAsia="en-GB"/>
        </w:rPr>
        <w:t>desemne</w:t>
      </w:r>
      <w:r>
        <w:rPr>
          <w:rFonts w:ascii="Trebuchet MS" w:eastAsia="Times New Roman" w:hAnsi="Trebuchet MS"/>
          <w:bCs/>
          <w:color w:val="000000"/>
          <w:lang w:eastAsia="en-GB"/>
        </w:rPr>
        <w:t>a</w:t>
      </w:r>
      <w:r w:rsidRPr="00326F69">
        <w:rPr>
          <w:rFonts w:ascii="Trebuchet MS" w:eastAsia="Times New Roman" w:hAnsi="Trebuchet MS"/>
          <w:bCs/>
          <w:color w:val="000000"/>
          <w:lang w:eastAsia="en-GB"/>
        </w:rPr>
        <w:t xml:space="preserve">ză și comunică </w:t>
      </w:r>
      <w:r w:rsidRPr="00A07FAB">
        <w:rPr>
          <w:rFonts w:ascii="Trebuchet MS" w:eastAsia="Times New Roman" w:hAnsi="Trebuchet MS"/>
          <w:bCs/>
          <w:lang w:eastAsia="en-GB"/>
        </w:rPr>
        <w:t xml:space="preserve">ANFP și prestatorului/prestatorilor </w:t>
      </w:r>
      <w:r w:rsidRPr="00326F69">
        <w:rPr>
          <w:rFonts w:ascii="Trebuchet MS" w:eastAsia="Times New Roman" w:hAnsi="Trebuchet MS"/>
          <w:bCs/>
          <w:color w:val="000000"/>
          <w:lang w:eastAsia="en-GB"/>
        </w:rPr>
        <w:t xml:space="preserve">serviciilor de formare și conexe persoana/persoanele care pune/pun în aplicare prezentul protocol, precum și datele de contact ale acesteia/acestora (nume, prenume, funcție, nr. telefon, </w:t>
      </w:r>
      <w:r w:rsidR="00A3646C">
        <w:rPr>
          <w:rFonts w:ascii="Trebuchet MS" w:eastAsia="Times New Roman" w:hAnsi="Trebuchet MS"/>
          <w:bCs/>
          <w:color w:val="000000"/>
          <w:lang w:eastAsia="en-GB"/>
        </w:rPr>
        <w:t xml:space="preserve">                </w:t>
      </w:r>
      <w:r w:rsidRPr="00326F69">
        <w:rPr>
          <w:rFonts w:ascii="Trebuchet MS" w:eastAsia="Times New Roman" w:hAnsi="Trebuchet MS"/>
          <w:bCs/>
          <w:color w:val="000000"/>
          <w:lang w:eastAsia="en-GB"/>
        </w:rPr>
        <w:t xml:space="preserve">e-mail), </w:t>
      </w:r>
      <w:r w:rsidRPr="00A07FAB">
        <w:rPr>
          <w:rFonts w:ascii="Trebuchet MS" w:eastAsia="Times New Roman" w:hAnsi="Trebuchet MS"/>
          <w:bCs/>
          <w:lang w:eastAsia="en-GB"/>
        </w:rPr>
        <w:t xml:space="preserve">în termen de </w:t>
      </w:r>
      <w:r w:rsidR="00A07FAB" w:rsidRPr="00A07FAB">
        <w:rPr>
          <w:rFonts w:ascii="Trebuchet MS" w:eastAsia="Times New Roman" w:hAnsi="Trebuchet MS"/>
          <w:bCs/>
          <w:lang w:eastAsia="en-GB"/>
        </w:rPr>
        <w:t>10</w:t>
      </w:r>
      <w:r w:rsidRPr="00A07FAB">
        <w:rPr>
          <w:rFonts w:ascii="Trebuchet MS" w:eastAsia="Times New Roman" w:hAnsi="Trebuchet MS"/>
          <w:bCs/>
          <w:lang w:eastAsia="en-GB"/>
        </w:rPr>
        <w:t xml:space="preserve"> zile de la data încheierii prezentului protocol</w:t>
      </w:r>
      <w:r w:rsidRPr="00326F69">
        <w:rPr>
          <w:rFonts w:ascii="Trebuchet MS" w:eastAsia="Times New Roman" w:hAnsi="Trebuchet MS"/>
          <w:bCs/>
          <w:color w:val="000000"/>
          <w:lang w:eastAsia="en-GB"/>
        </w:rPr>
        <w:t xml:space="preserve">; </w:t>
      </w:r>
    </w:p>
    <w:p w14:paraId="71DC8DA5" w14:textId="77777777" w:rsidR="00EC60B7" w:rsidRPr="00326F69" w:rsidRDefault="00EC60B7" w:rsidP="00EC60B7">
      <w:pPr>
        <w:pStyle w:val="ListParagraph"/>
        <w:numPr>
          <w:ilvl w:val="0"/>
          <w:numId w:val="19"/>
        </w:numPr>
        <w:spacing w:line="276" w:lineRule="auto"/>
        <w:jc w:val="both"/>
        <w:rPr>
          <w:rFonts w:ascii="Trebuchet MS" w:hAnsi="Trebuchet MS"/>
          <w:lang w:eastAsia="en-GB"/>
        </w:rPr>
      </w:pPr>
      <w:r w:rsidRPr="00326F69">
        <w:rPr>
          <w:rFonts w:ascii="Trebuchet MS" w:eastAsia="Times New Roman" w:hAnsi="Trebuchet MS"/>
          <w:bCs/>
          <w:color w:val="000000"/>
          <w:lang w:eastAsia="en-GB"/>
        </w:rPr>
        <w:t>coopere</w:t>
      </w:r>
      <w:r>
        <w:rPr>
          <w:rFonts w:ascii="Trebuchet MS" w:eastAsia="Times New Roman" w:hAnsi="Trebuchet MS"/>
          <w:bCs/>
          <w:color w:val="000000"/>
          <w:lang w:eastAsia="en-GB"/>
        </w:rPr>
        <w:t>a</w:t>
      </w:r>
      <w:r w:rsidRPr="00326F69">
        <w:rPr>
          <w:rFonts w:ascii="Trebuchet MS" w:eastAsia="Times New Roman" w:hAnsi="Trebuchet MS"/>
          <w:bCs/>
          <w:color w:val="000000"/>
          <w:lang w:eastAsia="en-GB"/>
        </w:rPr>
        <w:t xml:space="preserve">ză activ în vederea constituirii și gestiunii grupului-țintă al proiectului, în vederea îndeplinirii obiectului prezentului protocol; </w:t>
      </w:r>
    </w:p>
    <w:p w14:paraId="5EF6D81F" w14:textId="77777777" w:rsidR="00F86806" w:rsidRDefault="00EC60B7" w:rsidP="00CC1B19">
      <w:pPr>
        <w:pStyle w:val="ListParagraph"/>
        <w:numPr>
          <w:ilvl w:val="0"/>
          <w:numId w:val="19"/>
        </w:numPr>
        <w:spacing w:after="120" w:line="276" w:lineRule="auto"/>
        <w:jc w:val="both"/>
        <w:rPr>
          <w:rFonts w:ascii="Trebuchet MS" w:eastAsia="Times New Roman" w:hAnsi="Trebuchet MS"/>
          <w:bCs/>
          <w:color w:val="000000"/>
          <w:lang w:eastAsia="en-GB"/>
        </w:rPr>
      </w:pPr>
      <w:r w:rsidRPr="000A723F">
        <w:rPr>
          <w:rFonts w:ascii="Trebuchet MS" w:eastAsia="Times New Roman" w:hAnsi="Trebuchet MS"/>
          <w:bCs/>
          <w:color w:val="000000"/>
          <w:lang w:eastAsia="en-GB"/>
        </w:rPr>
        <w:t xml:space="preserve">aduce de îndată la cunoștința celeilalte părți orice dificultate întâmpinată în aplicarea prezentului protocol și propune, după caz, măsuri de remediere; </w:t>
      </w:r>
    </w:p>
    <w:p w14:paraId="48B026A5" w14:textId="77777777" w:rsidR="00F86806" w:rsidRDefault="00EC60B7" w:rsidP="00CC1B19">
      <w:pPr>
        <w:pStyle w:val="ListParagraph"/>
        <w:numPr>
          <w:ilvl w:val="0"/>
          <w:numId w:val="19"/>
        </w:numPr>
        <w:spacing w:after="120" w:line="276" w:lineRule="auto"/>
        <w:jc w:val="both"/>
        <w:rPr>
          <w:rFonts w:ascii="Trebuchet MS" w:eastAsia="Times New Roman" w:hAnsi="Trebuchet MS"/>
          <w:bCs/>
          <w:color w:val="000000"/>
          <w:lang w:eastAsia="en-GB"/>
        </w:rPr>
      </w:pPr>
      <w:r w:rsidRPr="00CC1B19">
        <w:rPr>
          <w:rFonts w:ascii="Trebuchet MS" w:eastAsia="Times New Roman" w:hAnsi="Trebuchet MS"/>
          <w:bCs/>
          <w:lang w:eastAsia="en-GB"/>
        </w:rPr>
        <w:t xml:space="preserve">nominalizează </w:t>
      </w:r>
      <w:r w:rsidRPr="00566B5A">
        <w:rPr>
          <w:rFonts w:ascii="Trebuchet MS" w:eastAsia="Times New Roman" w:hAnsi="Trebuchet MS"/>
          <w:bCs/>
          <w:color w:val="000000"/>
          <w:lang w:eastAsia="en-GB"/>
        </w:rPr>
        <w:t>funcționarii publici participanți la sesiunile de formare și propune o listă de rezerve</w:t>
      </w:r>
      <w:r w:rsidR="00964821" w:rsidRPr="00CC1B19">
        <w:rPr>
          <w:rFonts w:ascii="Trebuchet MS" w:eastAsia="Times New Roman" w:hAnsi="Trebuchet MS"/>
          <w:bCs/>
          <w:color w:val="000000"/>
          <w:lang w:eastAsia="en-GB"/>
        </w:rPr>
        <w:t>, asigurând respectarea principiului egalității de șanse (nominalizarea participanților se va realiza fără condiționări, deosebiri, excluderi, preferințe, restricții bazate pe criterii de rasă, naționalitate, etnie, limbă, religie, categorie socială, convingeri, gen, vârstă, handicap, situație sau responsabilitate familială și alte criterii similare care pot conduce la acte de discriminare directă sau indirectă) și a principiului proporționalității</w:t>
      </w:r>
      <w:r w:rsidR="00A3646C" w:rsidRPr="00CC1B19">
        <w:rPr>
          <w:rFonts w:ascii="Trebuchet MS" w:eastAsia="Times New Roman" w:hAnsi="Trebuchet MS"/>
          <w:bCs/>
          <w:color w:val="000000"/>
          <w:lang w:eastAsia="en-GB"/>
        </w:rPr>
        <w:t>;</w:t>
      </w:r>
      <w:r w:rsidR="00964821" w:rsidRPr="00CC1B19">
        <w:rPr>
          <w:rFonts w:ascii="Trebuchet MS" w:eastAsia="Times New Roman" w:hAnsi="Trebuchet MS"/>
          <w:bCs/>
          <w:color w:val="000000"/>
          <w:lang w:eastAsia="en-GB"/>
        </w:rPr>
        <w:t xml:space="preserve"> </w:t>
      </w:r>
    </w:p>
    <w:p w14:paraId="3532D446" w14:textId="6BDAEC82" w:rsidR="00EC60B7" w:rsidRPr="00CC1B19" w:rsidRDefault="00EC60B7" w:rsidP="00CC1B19">
      <w:pPr>
        <w:pStyle w:val="ListParagraph"/>
        <w:numPr>
          <w:ilvl w:val="0"/>
          <w:numId w:val="19"/>
        </w:numPr>
        <w:spacing w:after="120" w:line="276" w:lineRule="auto"/>
        <w:jc w:val="both"/>
        <w:rPr>
          <w:rFonts w:ascii="Trebuchet MS" w:eastAsia="Times New Roman" w:hAnsi="Trebuchet MS"/>
          <w:bCs/>
          <w:color w:val="000000"/>
          <w:lang w:eastAsia="en-GB"/>
        </w:rPr>
      </w:pPr>
      <w:r w:rsidRPr="00CC1B19">
        <w:rPr>
          <w:rFonts w:ascii="Trebuchet MS" w:eastAsia="Times New Roman" w:hAnsi="Trebuchet MS"/>
          <w:bCs/>
          <w:lang w:eastAsia="en-GB"/>
        </w:rPr>
        <w:t xml:space="preserve">informează instituțiile din subordine/coordonare și serviciile publice deconcentrate cu privire la oportunitatea de încheiere de protocoale similare pentru dezvoltarea competențelor digitale avansate ale personalului propriu; </w:t>
      </w:r>
    </w:p>
    <w:p w14:paraId="7A065978" w14:textId="77777777" w:rsidR="00EC60B7" w:rsidRPr="00326F69" w:rsidRDefault="00EC60B7" w:rsidP="00CE3B05">
      <w:pPr>
        <w:pStyle w:val="ListParagraph"/>
        <w:numPr>
          <w:ilvl w:val="0"/>
          <w:numId w:val="19"/>
        </w:numPr>
        <w:spacing w:after="120" w:line="276" w:lineRule="auto"/>
        <w:jc w:val="both"/>
        <w:rPr>
          <w:rFonts w:ascii="Trebuchet MS" w:eastAsia="Times New Roman" w:hAnsi="Trebuchet MS"/>
          <w:bCs/>
          <w:color w:val="000000"/>
          <w:lang w:eastAsia="en-GB"/>
        </w:rPr>
      </w:pPr>
      <w:r w:rsidRPr="00837167">
        <w:rPr>
          <w:rFonts w:ascii="Trebuchet MS" w:eastAsia="Times New Roman" w:hAnsi="Trebuchet MS"/>
          <w:bCs/>
          <w:color w:val="000000"/>
          <w:lang w:eastAsia="en-GB"/>
        </w:rPr>
        <w:t>actualizează lista funcționarilor publici nominalizați și a rezervelor în situația în care intervin modificări (fluctuație de personal, imposibilitate de participare din motive obiective)</w:t>
      </w:r>
      <w:r w:rsidR="00CE3B05">
        <w:rPr>
          <w:rFonts w:ascii="Trebuchet MS" w:eastAsia="Times New Roman" w:hAnsi="Trebuchet MS"/>
          <w:bCs/>
          <w:color w:val="000000"/>
          <w:lang w:eastAsia="en-GB"/>
        </w:rPr>
        <w:t xml:space="preserve">, </w:t>
      </w:r>
      <w:r w:rsidR="004A74A9">
        <w:rPr>
          <w:rFonts w:ascii="Trebuchet MS" w:eastAsia="Times New Roman" w:hAnsi="Trebuchet MS"/>
          <w:bCs/>
          <w:color w:val="000000"/>
          <w:lang w:eastAsia="en-GB"/>
        </w:rPr>
        <w:t xml:space="preserve">lista </w:t>
      </w:r>
      <w:r w:rsidR="00CE3B05">
        <w:rPr>
          <w:rFonts w:ascii="Trebuchet MS" w:eastAsia="Times New Roman" w:hAnsi="Trebuchet MS"/>
          <w:bCs/>
          <w:color w:val="000000"/>
          <w:lang w:eastAsia="en-GB"/>
        </w:rPr>
        <w:t>c</w:t>
      </w:r>
      <w:r w:rsidR="004A74A9">
        <w:rPr>
          <w:rFonts w:ascii="Trebuchet MS" w:eastAsia="Times New Roman" w:hAnsi="Trebuchet MS"/>
          <w:bCs/>
          <w:color w:val="000000"/>
          <w:lang w:eastAsia="en-GB"/>
        </w:rPr>
        <w:t>onținând</w:t>
      </w:r>
      <w:r w:rsidR="00CE3B05">
        <w:rPr>
          <w:rFonts w:ascii="Trebuchet MS" w:eastAsia="Times New Roman" w:hAnsi="Trebuchet MS"/>
          <w:bCs/>
          <w:color w:val="000000"/>
          <w:lang w:eastAsia="en-GB"/>
        </w:rPr>
        <w:t xml:space="preserve"> mențiun</w:t>
      </w:r>
      <w:r w:rsidR="004A74A9">
        <w:rPr>
          <w:rFonts w:ascii="Trebuchet MS" w:eastAsia="Times New Roman" w:hAnsi="Trebuchet MS"/>
          <w:bCs/>
          <w:color w:val="000000"/>
          <w:lang w:eastAsia="en-GB"/>
        </w:rPr>
        <w:t>ea</w:t>
      </w:r>
      <w:r w:rsidR="00CE3B05">
        <w:rPr>
          <w:rFonts w:ascii="Trebuchet MS" w:eastAsia="Times New Roman" w:hAnsi="Trebuchet MS"/>
          <w:bCs/>
          <w:color w:val="000000"/>
          <w:lang w:eastAsia="en-GB"/>
        </w:rPr>
        <w:t xml:space="preserve"> </w:t>
      </w:r>
      <w:r w:rsidR="00CE3B05" w:rsidRPr="00CE3B05">
        <w:rPr>
          <w:rFonts w:ascii="Trebuchet MS" w:eastAsia="Times New Roman" w:hAnsi="Trebuchet MS"/>
          <w:bCs/>
          <w:color w:val="000000"/>
          <w:lang w:eastAsia="en-GB"/>
        </w:rPr>
        <w:t xml:space="preserve">din care să rezulte </w:t>
      </w:r>
      <w:r w:rsidR="004A74A9">
        <w:rPr>
          <w:rFonts w:ascii="Trebuchet MS" w:eastAsia="Times New Roman" w:hAnsi="Trebuchet MS"/>
          <w:bCs/>
          <w:color w:val="000000"/>
          <w:lang w:eastAsia="en-GB"/>
        </w:rPr>
        <w:t xml:space="preserve">faptul că </w:t>
      </w:r>
      <w:r w:rsidR="00CE3B05" w:rsidRPr="00CE3B05">
        <w:rPr>
          <w:rFonts w:ascii="Trebuchet MS" w:eastAsia="Times New Roman" w:hAnsi="Trebuchet MS"/>
          <w:bCs/>
          <w:color w:val="000000"/>
          <w:lang w:eastAsia="en-GB"/>
        </w:rPr>
        <w:t>persoanele desemnate nu au mai participat la aceeași tema de instruire - competente digitale avansate</w:t>
      </w:r>
      <w:r w:rsidRPr="00837167">
        <w:rPr>
          <w:rFonts w:ascii="Trebuchet MS" w:eastAsia="Times New Roman" w:hAnsi="Trebuchet MS"/>
          <w:bCs/>
          <w:color w:val="000000"/>
          <w:lang w:eastAsia="en-GB"/>
        </w:rPr>
        <w:t>;</w:t>
      </w:r>
      <w:r w:rsidRPr="00326F69">
        <w:rPr>
          <w:rFonts w:ascii="Trebuchet MS" w:eastAsia="Times New Roman" w:hAnsi="Trebuchet MS"/>
          <w:bCs/>
          <w:color w:val="000000"/>
          <w:lang w:eastAsia="en-GB"/>
        </w:rPr>
        <w:t xml:space="preserve"> </w:t>
      </w:r>
    </w:p>
    <w:p w14:paraId="60A33AD7" w14:textId="77777777" w:rsidR="00EC60B7" w:rsidRPr="00326F69" w:rsidRDefault="00EC60B7" w:rsidP="00EC60B7">
      <w:pPr>
        <w:pStyle w:val="ListParagraph"/>
        <w:numPr>
          <w:ilvl w:val="0"/>
          <w:numId w:val="19"/>
        </w:numPr>
        <w:spacing w:after="120" w:line="276" w:lineRule="auto"/>
        <w:jc w:val="both"/>
        <w:rPr>
          <w:rFonts w:ascii="Trebuchet MS" w:eastAsia="Times New Roman" w:hAnsi="Trebuchet MS"/>
          <w:bCs/>
          <w:color w:val="000000"/>
          <w:lang w:eastAsia="en-GB"/>
        </w:rPr>
      </w:pPr>
      <w:r w:rsidRPr="00326F69">
        <w:rPr>
          <w:rFonts w:ascii="Trebuchet MS" w:eastAsia="Times New Roman" w:hAnsi="Trebuchet MS"/>
          <w:bCs/>
          <w:color w:val="000000"/>
          <w:lang w:eastAsia="en-GB"/>
        </w:rPr>
        <w:t xml:space="preserve">asigură funcționarilor publici participanți la sesiunile de formare condițiile necesare pentru participarea la sesiunile de formare și finalizarea în bune condiții a acestora (resurse de timp, logistică); </w:t>
      </w:r>
    </w:p>
    <w:p w14:paraId="4D624B1A" w14:textId="77777777" w:rsidR="00F8080A" w:rsidRPr="00F8080A" w:rsidRDefault="00EC60B7" w:rsidP="0085252A">
      <w:pPr>
        <w:pStyle w:val="ListParagraph"/>
        <w:numPr>
          <w:ilvl w:val="0"/>
          <w:numId w:val="19"/>
        </w:numPr>
        <w:spacing w:after="120" w:line="276" w:lineRule="auto"/>
        <w:jc w:val="both"/>
        <w:rPr>
          <w:rFonts w:ascii="Trebuchet MS" w:eastAsia="Times New Roman" w:hAnsi="Trebuchet MS"/>
          <w:bCs/>
          <w:color w:val="000000"/>
          <w:lang w:eastAsia="en-GB"/>
        </w:rPr>
      </w:pPr>
      <w:r w:rsidRPr="0085252A">
        <w:rPr>
          <w:rFonts w:ascii="Trebuchet MS" w:eastAsia="Times New Roman" w:hAnsi="Trebuchet MS"/>
          <w:bCs/>
          <w:color w:val="000000"/>
          <w:lang w:eastAsia="en-GB"/>
        </w:rPr>
        <w:t xml:space="preserve">menține legătura cu prestatorul/prestatorii de servicii de formare și conexe contractat de către ANFP, anunță orice modificare intervenită în componența </w:t>
      </w:r>
      <w:r w:rsidRPr="0075714B">
        <w:rPr>
          <w:rFonts w:ascii="Trebuchet MS" w:eastAsia="Times New Roman" w:hAnsi="Trebuchet MS"/>
          <w:color w:val="000000"/>
          <w:lang w:eastAsia="en-GB"/>
        </w:rPr>
        <w:t>grupului-țintă instituțional și a grupelor de formare constituite și întreprinde măsurile necesare pentru a nu afecta numărul de participanți alocat pentru fiecare sesiune și atingerea țintei din PNRR</w:t>
      </w:r>
      <w:r w:rsidR="00CE3B05" w:rsidRPr="0075714B">
        <w:rPr>
          <w:rFonts w:ascii="Trebuchet MS" w:eastAsia="Times New Roman" w:hAnsi="Trebuchet MS"/>
          <w:color w:val="000000"/>
          <w:lang w:eastAsia="en-GB"/>
        </w:rPr>
        <w:t>;</w:t>
      </w:r>
    </w:p>
    <w:p w14:paraId="711539D2" w14:textId="115A39A6" w:rsidR="00EC60B7" w:rsidRPr="0075714B" w:rsidRDefault="00CE3B05" w:rsidP="0085252A">
      <w:pPr>
        <w:pStyle w:val="ListParagraph"/>
        <w:numPr>
          <w:ilvl w:val="0"/>
          <w:numId w:val="19"/>
        </w:numPr>
        <w:spacing w:after="120" w:line="276" w:lineRule="auto"/>
        <w:jc w:val="both"/>
        <w:rPr>
          <w:rFonts w:ascii="Trebuchet MS" w:eastAsia="Times New Roman" w:hAnsi="Trebuchet MS"/>
          <w:bCs/>
          <w:color w:val="000000"/>
          <w:lang w:eastAsia="en-GB"/>
        </w:rPr>
      </w:pPr>
      <w:r w:rsidRPr="0085252A">
        <w:rPr>
          <w:rFonts w:ascii="Trebuchet MS" w:hAnsi="Trebuchet MS"/>
          <w:lang w:eastAsia="x-none"/>
        </w:rPr>
        <w:t xml:space="preserve">monitorizează la nivelul compartimentelor de resurse umane </w:t>
      </w:r>
      <w:r w:rsidR="0077101E" w:rsidRPr="0085252A">
        <w:rPr>
          <w:rFonts w:ascii="Trebuchet MS" w:hAnsi="Trebuchet MS"/>
          <w:lang w:eastAsia="x-none"/>
        </w:rPr>
        <w:t>tematicile programelor de formare și perfecționare la care au participat</w:t>
      </w:r>
      <w:r w:rsidR="004957AB" w:rsidRPr="0075714B">
        <w:rPr>
          <w:rFonts w:ascii="Trebuchet MS" w:hAnsi="Trebuchet MS"/>
          <w:lang w:eastAsia="x-none"/>
        </w:rPr>
        <w:t>/participă</w:t>
      </w:r>
      <w:r w:rsidR="0077101E" w:rsidRPr="0075714B">
        <w:rPr>
          <w:rFonts w:ascii="Trebuchet MS" w:hAnsi="Trebuchet MS"/>
          <w:lang w:eastAsia="x-none"/>
        </w:rPr>
        <w:t xml:space="preserve"> funcționarii publici, astfel încât să se asigure evitarea dublei finanțări</w:t>
      </w:r>
    </w:p>
    <w:p w14:paraId="565826D2" w14:textId="77777777" w:rsidR="00EC60B7" w:rsidRPr="003564D2" w:rsidRDefault="00EC60B7" w:rsidP="00EC60B7">
      <w:pPr>
        <w:spacing w:after="120" w:line="276" w:lineRule="auto"/>
        <w:jc w:val="both"/>
        <w:rPr>
          <w:rFonts w:ascii="Trebuchet MS" w:eastAsia="Times New Roman" w:hAnsi="Trebuchet MS"/>
          <w:b/>
          <w:bCs/>
          <w:color w:val="000000"/>
          <w:lang w:eastAsia="en-GB"/>
        </w:rPr>
      </w:pPr>
      <w:r>
        <w:rPr>
          <w:rFonts w:ascii="Trebuchet MS" w:eastAsia="Times New Roman" w:hAnsi="Trebuchet MS"/>
          <w:b/>
          <w:bCs/>
          <w:color w:val="000000"/>
          <w:lang w:eastAsia="en-GB"/>
        </w:rPr>
        <w:t>Capitolul VI</w:t>
      </w:r>
      <w:r w:rsidRPr="003564D2">
        <w:rPr>
          <w:rFonts w:ascii="Trebuchet MS" w:eastAsia="Times New Roman" w:hAnsi="Trebuchet MS"/>
          <w:b/>
          <w:bCs/>
          <w:color w:val="000000"/>
          <w:lang w:eastAsia="en-GB"/>
        </w:rPr>
        <w:t>. Corespondența</w:t>
      </w:r>
    </w:p>
    <w:p w14:paraId="0ED6381C" w14:textId="2575780D" w:rsidR="00EC60B7" w:rsidRPr="003564D2" w:rsidRDefault="00EC60B7" w:rsidP="00EC60B7">
      <w:pPr>
        <w:spacing w:line="276" w:lineRule="auto"/>
        <w:jc w:val="both"/>
        <w:rPr>
          <w:rFonts w:ascii="Trebuchet MS" w:eastAsia="Trebuchet MS" w:hAnsi="Trebuchet MS"/>
          <w:b/>
        </w:rPr>
      </w:pPr>
      <w:r>
        <w:rPr>
          <w:rFonts w:ascii="Trebuchet MS" w:eastAsia="Trebuchet MS" w:hAnsi="Trebuchet MS"/>
        </w:rPr>
        <w:lastRenderedPageBreak/>
        <w:t>(1)</w:t>
      </w:r>
      <w:r w:rsidRPr="003564D2">
        <w:rPr>
          <w:rFonts w:ascii="Trebuchet MS" w:eastAsia="Trebuchet MS" w:hAnsi="Trebuchet MS"/>
        </w:rPr>
        <w:t xml:space="preserve"> Întreaga </w:t>
      </w:r>
      <w:r w:rsidR="00373355" w:rsidRPr="003564D2">
        <w:rPr>
          <w:rFonts w:ascii="Trebuchet MS" w:eastAsia="Trebuchet MS" w:hAnsi="Trebuchet MS"/>
        </w:rPr>
        <w:t>corespondență</w:t>
      </w:r>
      <w:r w:rsidRPr="003564D2">
        <w:rPr>
          <w:rFonts w:ascii="Trebuchet MS" w:eastAsia="Trebuchet MS" w:hAnsi="Trebuchet MS"/>
        </w:rPr>
        <w:t xml:space="preserve"> legată de prezentul Protocol se va face în scris, inclusiv prin mijloace electronice şi va purta număr de înregistrare din ambele părți.</w:t>
      </w:r>
    </w:p>
    <w:p w14:paraId="4B333A47" w14:textId="20FDE05E" w:rsidR="00EC60B7" w:rsidRPr="003564D2" w:rsidRDefault="00EC60B7" w:rsidP="00EC60B7">
      <w:pPr>
        <w:spacing w:line="276" w:lineRule="auto"/>
        <w:jc w:val="both"/>
        <w:rPr>
          <w:rFonts w:ascii="Trebuchet MS" w:eastAsia="Trebuchet MS" w:hAnsi="Trebuchet MS"/>
          <w:shd w:val="clear" w:color="auto" w:fill="FFFFFC"/>
        </w:rPr>
      </w:pPr>
      <w:r>
        <w:rPr>
          <w:rFonts w:ascii="Trebuchet MS" w:eastAsia="Trebuchet MS" w:hAnsi="Trebuchet MS"/>
          <w:shd w:val="clear" w:color="auto" w:fill="FFFFFC"/>
        </w:rPr>
        <w:t>(2)</w:t>
      </w:r>
      <w:r w:rsidRPr="003564D2">
        <w:rPr>
          <w:rFonts w:ascii="Trebuchet MS" w:eastAsia="Trebuchet MS" w:hAnsi="Trebuchet MS"/>
          <w:shd w:val="clear" w:color="auto" w:fill="FFFFFC"/>
        </w:rPr>
        <w:t xml:space="preserve">   Adresele </w:t>
      </w:r>
      <w:r w:rsidR="00373355">
        <w:rPr>
          <w:rFonts w:ascii="Trebuchet MS" w:eastAsia="Trebuchet MS" w:hAnsi="Trebuchet MS"/>
          <w:shd w:val="clear" w:color="auto" w:fill="FFFFFC"/>
        </w:rPr>
        <w:t xml:space="preserve">email </w:t>
      </w:r>
      <w:r w:rsidRPr="003564D2">
        <w:rPr>
          <w:rFonts w:ascii="Trebuchet MS" w:eastAsia="Trebuchet MS" w:hAnsi="Trebuchet MS"/>
          <w:shd w:val="clear" w:color="auto" w:fill="FFFFFC"/>
        </w:rPr>
        <w:t>la care se transmite corespondența sunt următoarele:</w:t>
      </w:r>
    </w:p>
    <w:p w14:paraId="074F80CD" w14:textId="659740F2" w:rsidR="00EC60B7" w:rsidRPr="003564D2" w:rsidRDefault="00EC60B7" w:rsidP="00EC60B7">
      <w:pPr>
        <w:pStyle w:val="ListParagraph"/>
        <w:numPr>
          <w:ilvl w:val="3"/>
          <w:numId w:val="17"/>
        </w:numPr>
        <w:spacing w:line="276" w:lineRule="auto"/>
        <w:ind w:left="1134"/>
        <w:jc w:val="both"/>
        <w:rPr>
          <w:rStyle w:val="Hyperlink"/>
          <w:rFonts w:ascii="Trebuchet MS" w:eastAsia="Trebuchet MS" w:hAnsi="Trebuchet MS"/>
        </w:rPr>
      </w:pPr>
      <w:r w:rsidRPr="003564D2">
        <w:rPr>
          <w:rFonts w:ascii="Trebuchet MS" w:eastAsia="Trebuchet MS" w:hAnsi="Trebuchet MS"/>
        </w:rPr>
        <w:t xml:space="preserve">pentru ANFP : </w:t>
      </w:r>
      <w:hyperlink r:id="rId8" w:history="1">
        <w:r w:rsidR="005007E4" w:rsidRPr="00F260F7">
          <w:rPr>
            <w:rStyle w:val="Hyperlink"/>
            <w:rFonts w:ascii="Trebuchet MS" w:eastAsia="Trebuchet MS" w:hAnsi="Trebuchet MS"/>
          </w:rPr>
          <w:t>formare185@anfp.gov.ro</w:t>
        </w:r>
      </w:hyperlink>
    </w:p>
    <w:p w14:paraId="100CE522" w14:textId="79479D07" w:rsidR="00EC60B7" w:rsidRPr="00373355" w:rsidRDefault="00EC60B7" w:rsidP="00EC60B7">
      <w:pPr>
        <w:pStyle w:val="ListParagraph"/>
        <w:numPr>
          <w:ilvl w:val="3"/>
          <w:numId w:val="17"/>
        </w:numPr>
        <w:spacing w:line="276" w:lineRule="auto"/>
        <w:ind w:left="1134"/>
        <w:jc w:val="both"/>
        <w:rPr>
          <w:rFonts w:ascii="Trebuchet MS" w:eastAsia="Trebuchet MS" w:hAnsi="Trebuchet MS"/>
        </w:rPr>
      </w:pPr>
      <w:r w:rsidRPr="003564D2">
        <w:rPr>
          <w:rFonts w:ascii="Trebuchet MS" w:eastAsia="Trebuchet MS" w:hAnsi="Trebuchet MS"/>
        </w:rPr>
        <w:t xml:space="preserve">pentru </w:t>
      </w:r>
      <w:r w:rsidR="00373355">
        <w:rPr>
          <w:rFonts w:ascii="Trebuchet MS" w:eastAsia="Trebuchet MS" w:hAnsi="Trebuchet MS"/>
        </w:rPr>
        <w:t xml:space="preserve"> </w:t>
      </w:r>
      <w:r w:rsidRPr="004C38C4">
        <w:rPr>
          <w:rFonts w:ascii="Trebuchet MS" w:eastAsia="Times New Roman" w:hAnsi="Trebuchet MS"/>
          <w:bCs/>
          <w:lang w:eastAsia="en-GB"/>
        </w:rPr>
        <w:t>autoritatea</w:t>
      </w:r>
      <w:r w:rsidR="004C38C4" w:rsidRPr="004C38C4">
        <w:rPr>
          <w:rFonts w:ascii="Trebuchet MS" w:eastAsia="Times New Roman" w:hAnsi="Trebuchet MS"/>
          <w:bCs/>
          <w:lang w:eastAsia="en-GB"/>
        </w:rPr>
        <w:t xml:space="preserve"> </w:t>
      </w:r>
      <w:r w:rsidRPr="004C38C4">
        <w:rPr>
          <w:rFonts w:ascii="Trebuchet MS" w:eastAsia="Times New Roman" w:hAnsi="Trebuchet MS"/>
          <w:bCs/>
          <w:lang w:eastAsia="en-GB"/>
        </w:rPr>
        <w:t>/</w:t>
      </w:r>
      <w:r w:rsidR="004C38C4" w:rsidRPr="004C38C4">
        <w:rPr>
          <w:rFonts w:ascii="Trebuchet MS" w:eastAsia="Times New Roman" w:hAnsi="Trebuchet MS"/>
          <w:bCs/>
          <w:lang w:eastAsia="en-GB"/>
        </w:rPr>
        <w:t xml:space="preserve"> </w:t>
      </w:r>
      <w:r w:rsidRPr="004C38C4">
        <w:rPr>
          <w:rFonts w:ascii="Trebuchet MS" w:eastAsia="Times New Roman" w:hAnsi="Trebuchet MS"/>
          <w:bCs/>
          <w:lang w:eastAsia="en-GB"/>
        </w:rPr>
        <w:t>instituția publică</w:t>
      </w:r>
      <w:r w:rsidR="00373355" w:rsidRPr="004C38C4">
        <w:rPr>
          <w:rFonts w:ascii="Trebuchet MS" w:hAnsi="Trebuchet MS"/>
          <w:bCs/>
          <w:noProof/>
        </w:rPr>
        <w:t xml:space="preserve">     </w:t>
      </w:r>
      <w:r w:rsidR="00373355" w:rsidRPr="004C38C4">
        <w:rPr>
          <w:rFonts w:ascii="Trebuchet MS" w:eastAsia="Trebuchet MS" w:hAnsi="Trebuchet MS"/>
        </w:rPr>
        <w:t xml:space="preserve">         </w:t>
      </w:r>
    </w:p>
    <w:p w14:paraId="306E71E8" w14:textId="77777777" w:rsidR="00373355" w:rsidRDefault="00373355" w:rsidP="00373355">
      <w:pPr>
        <w:pStyle w:val="ListParagraph"/>
        <w:spacing w:line="276" w:lineRule="auto"/>
        <w:ind w:left="1134"/>
        <w:jc w:val="both"/>
        <w:rPr>
          <w:rFonts w:ascii="Trebuchet MS" w:eastAsia="Trebuchet MS" w:hAnsi="Trebuchet MS"/>
        </w:rPr>
      </w:pPr>
    </w:p>
    <w:p w14:paraId="07D35B1E" w14:textId="77777777" w:rsidR="00373355" w:rsidRDefault="00373355" w:rsidP="00373355">
      <w:pPr>
        <w:pStyle w:val="ListParagraph"/>
        <w:spacing w:line="276" w:lineRule="auto"/>
        <w:ind w:left="1134"/>
        <w:jc w:val="both"/>
        <w:rPr>
          <w:rFonts w:ascii="Trebuchet MS" w:eastAsia="Trebuchet MS" w:hAnsi="Trebuchet MS"/>
        </w:rPr>
      </w:pPr>
    </w:p>
    <w:p w14:paraId="2044D6DF" w14:textId="77777777" w:rsidR="00373355" w:rsidRPr="003564D2" w:rsidRDefault="00373355" w:rsidP="00373355">
      <w:pPr>
        <w:pStyle w:val="ListParagraph"/>
        <w:spacing w:line="276" w:lineRule="auto"/>
        <w:ind w:left="1134"/>
        <w:jc w:val="both"/>
        <w:rPr>
          <w:rFonts w:ascii="Trebuchet MS" w:eastAsia="Trebuchet MS" w:hAnsi="Trebuchet MS"/>
        </w:rPr>
      </w:pPr>
    </w:p>
    <w:p w14:paraId="22251B3C" w14:textId="35EF9F5A" w:rsidR="00373355" w:rsidRDefault="007B1AF3" w:rsidP="00021C36">
      <w:pPr>
        <w:tabs>
          <w:tab w:val="left" w:pos="567"/>
        </w:tabs>
        <w:spacing w:line="276" w:lineRule="auto"/>
        <w:jc w:val="both"/>
        <w:rPr>
          <w:rFonts w:ascii="Trebuchet MS" w:eastAsia="Trebuchet MS" w:hAnsi="Trebuchet MS"/>
        </w:rPr>
      </w:pPr>
      <w:r w:rsidRPr="00891DE9" w:rsidDel="007B1AF3">
        <w:rPr>
          <w:rFonts w:ascii="Trebuchet MS" w:eastAsia="Trebuchet MS" w:hAnsi="Trebuchet MS"/>
          <w:color w:val="4F6228" w:themeColor="accent3" w:themeShade="80"/>
        </w:rPr>
        <w:t xml:space="preserve"> </w:t>
      </w:r>
      <w:r w:rsidR="00EC60B7">
        <w:rPr>
          <w:rFonts w:ascii="Trebuchet MS" w:eastAsia="Trebuchet MS" w:hAnsi="Trebuchet MS"/>
        </w:rPr>
        <w:t>(3)</w:t>
      </w:r>
      <w:r w:rsidR="00EC60B7" w:rsidRPr="003564D2">
        <w:rPr>
          <w:rFonts w:ascii="Trebuchet MS" w:eastAsia="Trebuchet MS" w:hAnsi="Trebuchet MS"/>
        </w:rPr>
        <w:t xml:space="preserve"> În accepțiunea părților, orice comunicare făcută de una dintre părți va fi considerată valabilă, la momentul primirii confirmării de către expeditor, în cazul în care comunicarea este făcută prin e-mail (cu condiția ca trimiterea să nu fi intervenit într-o zi nelucrătoare, caz în care va fi considerată primită la prima oră a zilei lucrătoare următoare). </w:t>
      </w:r>
    </w:p>
    <w:p w14:paraId="44C10CB9" w14:textId="77777777" w:rsidR="00021C36" w:rsidRPr="00021C36" w:rsidRDefault="00021C36" w:rsidP="00021C36">
      <w:pPr>
        <w:tabs>
          <w:tab w:val="left" w:pos="567"/>
        </w:tabs>
        <w:spacing w:line="276" w:lineRule="auto"/>
        <w:jc w:val="both"/>
        <w:rPr>
          <w:rFonts w:ascii="Trebuchet MS" w:eastAsia="Trebuchet MS" w:hAnsi="Trebuchet MS"/>
        </w:rPr>
      </w:pPr>
    </w:p>
    <w:p w14:paraId="52832681" w14:textId="77777777" w:rsidR="00EC60B7" w:rsidRPr="00C61980" w:rsidRDefault="00EC60B7" w:rsidP="00EC60B7">
      <w:pPr>
        <w:spacing w:after="120" w:line="276" w:lineRule="auto"/>
        <w:jc w:val="both"/>
        <w:rPr>
          <w:rFonts w:ascii="Trebuchet MS" w:eastAsia="Times New Roman" w:hAnsi="Trebuchet MS" w:cs="Tahoma"/>
          <w:color w:val="222222"/>
          <w:lang w:eastAsia="en-GB"/>
        </w:rPr>
      </w:pPr>
      <w:r>
        <w:rPr>
          <w:rFonts w:ascii="Trebuchet MS" w:eastAsia="Times New Roman" w:hAnsi="Trebuchet MS"/>
          <w:b/>
          <w:bCs/>
          <w:color w:val="000000"/>
          <w:lang w:eastAsia="en-GB"/>
        </w:rPr>
        <w:t>Capitolul VI</w:t>
      </w:r>
      <w:r w:rsidRPr="00C61980">
        <w:rPr>
          <w:rFonts w:ascii="Trebuchet MS" w:eastAsia="Times New Roman" w:hAnsi="Trebuchet MS"/>
          <w:b/>
          <w:bCs/>
          <w:color w:val="000000"/>
          <w:lang w:eastAsia="en-GB"/>
        </w:rPr>
        <w:t xml:space="preserve">I. </w:t>
      </w:r>
      <w:r>
        <w:rPr>
          <w:rFonts w:ascii="Trebuchet MS" w:eastAsia="Times New Roman" w:hAnsi="Trebuchet MS"/>
          <w:b/>
          <w:bCs/>
          <w:color w:val="000000"/>
          <w:lang w:eastAsia="en-GB"/>
        </w:rPr>
        <w:t>Modificarea și î</w:t>
      </w:r>
      <w:r w:rsidRPr="00C61980">
        <w:rPr>
          <w:rFonts w:ascii="Trebuchet MS" w:eastAsia="Times New Roman" w:hAnsi="Trebuchet MS"/>
          <w:b/>
          <w:bCs/>
          <w:color w:val="000000"/>
          <w:lang w:eastAsia="en-GB"/>
        </w:rPr>
        <w:t>ncetarea protocolului</w:t>
      </w:r>
    </w:p>
    <w:p w14:paraId="0C69107D" w14:textId="77777777" w:rsidR="00EC60B7" w:rsidRPr="00C61980" w:rsidRDefault="00EC60B7" w:rsidP="00EC60B7">
      <w:pPr>
        <w:spacing w:after="120" w:line="276" w:lineRule="auto"/>
        <w:jc w:val="both"/>
        <w:rPr>
          <w:rFonts w:ascii="Trebuchet MS" w:eastAsia="Times New Roman" w:hAnsi="Trebuchet MS" w:cs="Tahoma"/>
          <w:color w:val="222222"/>
          <w:lang w:eastAsia="en-GB"/>
        </w:rPr>
      </w:pPr>
      <w:r>
        <w:rPr>
          <w:rFonts w:ascii="Trebuchet MS" w:eastAsia="Times New Roman" w:hAnsi="Trebuchet MS" w:cs="Tahoma"/>
          <w:color w:val="222222"/>
          <w:lang w:eastAsia="en-GB"/>
        </w:rPr>
        <w:t>(1</w:t>
      </w:r>
      <w:r w:rsidRPr="00506399">
        <w:rPr>
          <w:rFonts w:ascii="Trebuchet MS" w:eastAsia="Times New Roman" w:hAnsi="Trebuchet MS" w:cs="Tahoma"/>
          <w:color w:val="222222"/>
          <w:lang w:eastAsia="en-GB"/>
        </w:rPr>
        <w:t>) Orice modificare și/sau completare a clauzelor prezentului Protocol se face prin act adițional, cu notificare prealabilă scrisă, transmisă cu 30 de zile înainte, de către partea solicitantă celeilalte părți.</w:t>
      </w:r>
    </w:p>
    <w:p w14:paraId="35AA34EC" w14:textId="77777777" w:rsidR="00EC60B7" w:rsidRPr="00060967" w:rsidRDefault="00EC60B7" w:rsidP="00EC60B7">
      <w:pPr>
        <w:tabs>
          <w:tab w:val="left" w:pos="709"/>
        </w:tabs>
        <w:spacing w:before="60" w:line="276" w:lineRule="auto"/>
        <w:jc w:val="both"/>
        <w:rPr>
          <w:rFonts w:ascii="Trebuchet MS" w:eastAsia="Trebuchet MS" w:hAnsi="Trebuchet MS"/>
        </w:rPr>
      </w:pPr>
      <w:r>
        <w:rPr>
          <w:rFonts w:ascii="Trebuchet MS" w:eastAsia="Times New Roman" w:hAnsi="Trebuchet MS"/>
          <w:color w:val="000000"/>
          <w:lang w:eastAsia="en-GB"/>
        </w:rPr>
        <w:t xml:space="preserve">(2) </w:t>
      </w:r>
      <w:r w:rsidRPr="00060967">
        <w:rPr>
          <w:rFonts w:ascii="Trebuchet MS" w:eastAsia="Trebuchet MS" w:hAnsi="Trebuchet MS"/>
        </w:rPr>
        <w:t xml:space="preserve">Prezentul </w:t>
      </w:r>
      <w:r>
        <w:rPr>
          <w:rFonts w:ascii="Trebuchet MS" w:eastAsia="Trebuchet MS" w:hAnsi="Trebuchet MS"/>
        </w:rPr>
        <w:t>P</w:t>
      </w:r>
      <w:r w:rsidRPr="00060967">
        <w:rPr>
          <w:rFonts w:ascii="Trebuchet MS" w:eastAsia="Trebuchet MS" w:hAnsi="Trebuchet MS"/>
        </w:rPr>
        <w:t>rotocol încetează</w:t>
      </w:r>
      <w:r>
        <w:rPr>
          <w:rFonts w:ascii="Trebuchet MS" w:eastAsia="Trebuchet MS" w:hAnsi="Trebuchet MS"/>
        </w:rPr>
        <w:t xml:space="preserve"> în următoarele situații</w:t>
      </w:r>
      <w:r w:rsidRPr="00060967">
        <w:rPr>
          <w:rFonts w:ascii="Trebuchet MS" w:eastAsia="Trebuchet MS" w:hAnsi="Trebuchet MS"/>
        </w:rPr>
        <w:t>:</w:t>
      </w:r>
    </w:p>
    <w:p w14:paraId="5DBD0D56" w14:textId="77777777" w:rsidR="00EC60B7" w:rsidRPr="00D26456" w:rsidRDefault="00EC60B7" w:rsidP="00EC60B7">
      <w:pPr>
        <w:widowControl w:val="0"/>
        <w:numPr>
          <w:ilvl w:val="0"/>
          <w:numId w:val="18"/>
        </w:numPr>
        <w:spacing w:line="276" w:lineRule="auto"/>
        <w:jc w:val="both"/>
        <w:rPr>
          <w:rFonts w:ascii="Trebuchet MS" w:eastAsia="Trebuchet MS" w:hAnsi="Trebuchet MS"/>
        </w:rPr>
      </w:pPr>
      <w:r w:rsidRPr="00D26456">
        <w:rPr>
          <w:rFonts w:ascii="Trebuchet MS" w:eastAsia="Trebuchet MS" w:hAnsi="Trebuchet MS"/>
        </w:rPr>
        <w:t>la expirarea duratei pentru care a fost încheiat</w:t>
      </w:r>
      <w:r w:rsidRPr="00A07FAB">
        <w:rPr>
          <w:rFonts w:ascii="Trebuchet MS" w:eastAsia="Trebuchet MS" w:hAnsi="Trebuchet MS"/>
          <w:lang w:val="it-IT"/>
        </w:rPr>
        <w:t>;</w:t>
      </w:r>
    </w:p>
    <w:p w14:paraId="38B580A6" w14:textId="77777777" w:rsidR="00EC60B7" w:rsidRPr="00D26456" w:rsidRDefault="00EC60B7" w:rsidP="00EC60B7">
      <w:pPr>
        <w:widowControl w:val="0"/>
        <w:numPr>
          <w:ilvl w:val="0"/>
          <w:numId w:val="18"/>
        </w:numPr>
        <w:spacing w:line="276" w:lineRule="auto"/>
        <w:jc w:val="both"/>
        <w:rPr>
          <w:rFonts w:ascii="Trebuchet MS" w:eastAsia="Trebuchet MS" w:hAnsi="Trebuchet MS"/>
        </w:rPr>
      </w:pPr>
      <w:r w:rsidRPr="00D26456">
        <w:rPr>
          <w:rFonts w:ascii="Trebuchet MS" w:eastAsia="Trebuchet MS" w:hAnsi="Trebuchet MS"/>
        </w:rPr>
        <w:t>î</w:t>
      </w:r>
      <w:proofErr w:type="spellStart"/>
      <w:r w:rsidRPr="004C1DCE">
        <w:rPr>
          <w:rFonts w:ascii="Trebuchet MS" w:eastAsia="Trebuchet MS" w:hAnsi="Trebuchet MS"/>
          <w:lang w:val="fr-FR"/>
        </w:rPr>
        <w:t>nainte</w:t>
      </w:r>
      <w:proofErr w:type="spellEnd"/>
      <w:r w:rsidRPr="004C1DCE">
        <w:rPr>
          <w:rFonts w:ascii="Trebuchet MS" w:eastAsia="Trebuchet MS" w:hAnsi="Trebuchet MS"/>
          <w:lang w:val="fr-FR"/>
        </w:rPr>
        <w:t xml:space="preserve"> de </w:t>
      </w:r>
      <w:proofErr w:type="spellStart"/>
      <w:r w:rsidRPr="004C1DCE">
        <w:rPr>
          <w:rFonts w:ascii="Trebuchet MS" w:eastAsia="Trebuchet MS" w:hAnsi="Trebuchet MS"/>
          <w:lang w:val="fr-FR"/>
        </w:rPr>
        <w:t>termen</w:t>
      </w:r>
      <w:proofErr w:type="spellEnd"/>
      <w:r w:rsidRPr="004C1DCE">
        <w:rPr>
          <w:rFonts w:ascii="Trebuchet MS" w:eastAsia="Trebuchet MS" w:hAnsi="Trebuchet MS"/>
          <w:lang w:val="fr-FR"/>
        </w:rPr>
        <w:t xml:space="preserve">, </w:t>
      </w:r>
      <w:proofErr w:type="spellStart"/>
      <w:r w:rsidRPr="004C1DCE">
        <w:rPr>
          <w:rFonts w:ascii="Trebuchet MS" w:eastAsia="Trebuchet MS" w:hAnsi="Trebuchet MS"/>
          <w:lang w:val="fr-FR"/>
        </w:rPr>
        <w:t>prin</w:t>
      </w:r>
      <w:proofErr w:type="spellEnd"/>
      <w:r w:rsidRPr="004C1DCE">
        <w:rPr>
          <w:rFonts w:ascii="Trebuchet MS" w:eastAsia="Trebuchet MS" w:hAnsi="Trebuchet MS"/>
          <w:lang w:val="fr-FR"/>
        </w:rPr>
        <w:t xml:space="preserve"> </w:t>
      </w:r>
      <w:proofErr w:type="spellStart"/>
      <w:r w:rsidRPr="004C1DCE">
        <w:rPr>
          <w:rFonts w:ascii="Trebuchet MS" w:eastAsia="Trebuchet MS" w:hAnsi="Trebuchet MS"/>
          <w:lang w:val="fr-FR"/>
        </w:rPr>
        <w:t>acordul</w:t>
      </w:r>
      <w:proofErr w:type="spellEnd"/>
      <w:r w:rsidRPr="004C1DCE">
        <w:rPr>
          <w:rFonts w:ascii="Trebuchet MS" w:eastAsia="Trebuchet MS" w:hAnsi="Trebuchet MS"/>
          <w:lang w:val="fr-FR"/>
        </w:rPr>
        <w:t xml:space="preserve"> </w:t>
      </w:r>
      <w:proofErr w:type="spellStart"/>
      <w:r w:rsidRPr="004C1DCE">
        <w:rPr>
          <w:rFonts w:ascii="Trebuchet MS" w:eastAsia="Trebuchet MS" w:hAnsi="Trebuchet MS"/>
          <w:lang w:val="fr-FR"/>
        </w:rPr>
        <w:t>scris</w:t>
      </w:r>
      <w:proofErr w:type="spellEnd"/>
      <w:r w:rsidRPr="004C1DCE">
        <w:rPr>
          <w:rFonts w:ascii="Trebuchet MS" w:eastAsia="Trebuchet MS" w:hAnsi="Trebuchet MS"/>
          <w:lang w:val="fr-FR"/>
        </w:rPr>
        <w:t xml:space="preserve"> al </w:t>
      </w:r>
      <w:proofErr w:type="spellStart"/>
      <w:r w:rsidRPr="004C1DCE">
        <w:rPr>
          <w:rFonts w:ascii="Trebuchet MS" w:eastAsia="Trebuchet MS" w:hAnsi="Trebuchet MS"/>
          <w:lang w:val="fr-FR"/>
        </w:rPr>
        <w:t>părților</w:t>
      </w:r>
      <w:proofErr w:type="spellEnd"/>
      <w:r w:rsidRPr="00D26456">
        <w:rPr>
          <w:rFonts w:ascii="Trebuchet MS" w:eastAsia="Trebuchet MS" w:hAnsi="Trebuchet MS"/>
        </w:rPr>
        <w:t>;</w:t>
      </w:r>
    </w:p>
    <w:p w14:paraId="26152311" w14:textId="77777777" w:rsidR="00EC60B7" w:rsidRDefault="00EC60B7" w:rsidP="00EC60B7">
      <w:pPr>
        <w:widowControl w:val="0"/>
        <w:numPr>
          <w:ilvl w:val="0"/>
          <w:numId w:val="18"/>
        </w:numPr>
        <w:spacing w:line="276" w:lineRule="auto"/>
        <w:jc w:val="both"/>
        <w:rPr>
          <w:rFonts w:ascii="Trebuchet MS" w:eastAsia="Trebuchet MS" w:hAnsi="Trebuchet MS"/>
        </w:rPr>
      </w:pPr>
      <w:r w:rsidRPr="00D26456">
        <w:rPr>
          <w:rFonts w:ascii="Trebuchet MS" w:eastAsia="Trebuchet MS" w:hAnsi="Trebuchet MS"/>
        </w:rPr>
        <w:t>în cazul reorganizării sau desființării uneia dintre părți, potrivit legii</w:t>
      </w:r>
      <w:r>
        <w:rPr>
          <w:rFonts w:ascii="Trebuchet MS" w:eastAsia="Trebuchet MS" w:hAnsi="Trebuchet MS"/>
        </w:rPr>
        <w:t>;</w:t>
      </w:r>
    </w:p>
    <w:p w14:paraId="13EF16F3" w14:textId="77777777" w:rsidR="00EC60B7" w:rsidRPr="00D26456" w:rsidRDefault="00EC60B7" w:rsidP="00EC60B7">
      <w:pPr>
        <w:widowControl w:val="0"/>
        <w:numPr>
          <w:ilvl w:val="0"/>
          <w:numId w:val="18"/>
        </w:numPr>
        <w:spacing w:line="276" w:lineRule="auto"/>
        <w:ind w:left="1418" w:hanging="567"/>
        <w:jc w:val="both"/>
        <w:rPr>
          <w:rFonts w:ascii="Trebuchet MS" w:eastAsia="Trebuchet MS" w:hAnsi="Trebuchet MS"/>
        </w:rPr>
      </w:pPr>
      <w:r>
        <w:rPr>
          <w:rFonts w:ascii="Trebuchet MS" w:eastAsia="Trebuchet MS" w:hAnsi="Trebuchet MS"/>
        </w:rPr>
        <w:t>prin denunțarea lui de către oricare dintre părți, ca urmare a notificării adresate celeilalte părți, cu un preaviz de 30 de zile.</w:t>
      </w:r>
    </w:p>
    <w:p w14:paraId="56501E99" w14:textId="77777777" w:rsidR="00EC60B7" w:rsidRDefault="00EC60B7" w:rsidP="00EC60B7">
      <w:pPr>
        <w:spacing w:before="240" w:after="60" w:line="276" w:lineRule="auto"/>
        <w:rPr>
          <w:rFonts w:ascii="Trebuchet MS" w:eastAsia="Trebuchet MS" w:hAnsi="Trebuchet MS"/>
          <w:b/>
        </w:rPr>
      </w:pPr>
      <w:r>
        <w:rPr>
          <w:rFonts w:ascii="Trebuchet MS" w:eastAsia="Trebuchet MS" w:hAnsi="Trebuchet MS"/>
          <w:b/>
        </w:rPr>
        <w:t>Capitolul VIII.</w:t>
      </w:r>
      <w:r w:rsidRPr="00060967">
        <w:rPr>
          <w:rFonts w:ascii="Trebuchet MS" w:eastAsia="Trebuchet MS" w:hAnsi="Trebuchet MS"/>
          <w:b/>
        </w:rPr>
        <w:t xml:space="preserve"> Forța majoră</w:t>
      </w:r>
    </w:p>
    <w:p w14:paraId="5AB2C7DF" w14:textId="77777777" w:rsidR="00EC60B7" w:rsidRPr="00060967" w:rsidRDefault="00EC60B7" w:rsidP="00EC60B7">
      <w:pPr>
        <w:tabs>
          <w:tab w:val="left" w:pos="709"/>
        </w:tabs>
        <w:spacing w:before="240" w:line="276" w:lineRule="auto"/>
        <w:jc w:val="both"/>
        <w:rPr>
          <w:rFonts w:ascii="Trebuchet MS" w:eastAsia="Trebuchet MS" w:hAnsi="Trebuchet MS"/>
        </w:rPr>
      </w:pPr>
      <w:r>
        <w:rPr>
          <w:rFonts w:ascii="Trebuchet MS" w:eastAsia="Trebuchet MS" w:hAnsi="Trebuchet MS"/>
        </w:rPr>
        <w:t xml:space="preserve">(1) </w:t>
      </w:r>
      <w:r w:rsidRPr="00060967">
        <w:rPr>
          <w:rFonts w:ascii="Trebuchet MS" w:eastAsia="Trebuchet MS" w:hAnsi="Trebuchet MS"/>
        </w:rPr>
        <w:t>Forţa majoră este orice eveniment extern, imprevizibil, absolut invincibil şi inevitabil.</w:t>
      </w:r>
      <w:r>
        <w:rPr>
          <w:rFonts w:ascii="Trebuchet MS" w:eastAsia="Trebuchet MS" w:hAnsi="Trebuchet MS"/>
        </w:rPr>
        <w:t xml:space="preserve"> </w:t>
      </w:r>
      <w:r w:rsidRPr="00060967">
        <w:rPr>
          <w:rFonts w:ascii="Trebuchet MS" w:eastAsia="Trebuchet MS" w:hAnsi="Trebuchet MS"/>
        </w:rPr>
        <w:t>Forţa majoră este constatată de o autoritate competentă.</w:t>
      </w:r>
    </w:p>
    <w:p w14:paraId="17AA8C42" w14:textId="77777777" w:rsidR="00EC60B7" w:rsidRPr="00060967" w:rsidRDefault="00EC60B7" w:rsidP="00EC60B7">
      <w:pPr>
        <w:tabs>
          <w:tab w:val="left" w:pos="709"/>
        </w:tabs>
        <w:spacing w:before="60" w:line="276" w:lineRule="auto"/>
        <w:jc w:val="both"/>
        <w:rPr>
          <w:rFonts w:ascii="Trebuchet MS" w:eastAsia="Trebuchet MS" w:hAnsi="Trebuchet MS"/>
        </w:rPr>
      </w:pPr>
      <w:r>
        <w:rPr>
          <w:rFonts w:ascii="Trebuchet MS" w:eastAsia="Trebuchet MS" w:hAnsi="Trebuchet MS"/>
        </w:rPr>
        <w:t xml:space="preserve">(2) </w:t>
      </w:r>
      <w:r w:rsidRPr="00060967">
        <w:rPr>
          <w:rFonts w:ascii="Trebuchet MS" w:eastAsia="Trebuchet MS" w:hAnsi="Trebuchet MS"/>
        </w:rPr>
        <w:t xml:space="preserve">Forţa majoră exonerează părţile de îndeplinirea obligaţiilor asumate prin prezentul Protocol, pe toată perioada în care aceasta acţionează. </w:t>
      </w:r>
    </w:p>
    <w:p w14:paraId="04D37614" w14:textId="77777777" w:rsidR="00EC60B7" w:rsidRPr="00060967" w:rsidRDefault="00EC60B7" w:rsidP="00EC60B7">
      <w:pPr>
        <w:tabs>
          <w:tab w:val="left" w:pos="709"/>
        </w:tabs>
        <w:spacing w:before="60" w:line="276" w:lineRule="auto"/>
        <w:jc w:val="both"/>
        <w:rPr>
          <w:rFonts w:ascii="Trebuchet MS" w:eastAsia="Trebuchet MS" w:hAnsi="Trebuchet MS"/>
        </w:rPr>
      </w:pPr>
      <w:r>
        <w:rPr>
          <w:rFonts w:ascii="Trebuchet MS" w:eastAsia="Trebuchet MS" w:hAnsi="Trebuchet MS"/>
        </w:rPr>
        <w:t xml:space="preserve">(3) </w:t>
      </w:r>
      <w:r w:rsidRPr="00060967">
        <w:rPr>
          <w:rFonts w:ascii="Trebuchet MS" w:eastAsia="Trebuchet MS" w:hAnsi="Trebuchet MS"/>
        </w:rPr>
        <w:t>Îndeplinirea Protocolului va fi suspendată în perioada de acţiune a forţei majore, dar fără a prejudicia drepturile ce li se cuveneau părţilor până la apariţia acesteia.</w:t>
      </w:r>
    </w:p>
    <w:p w14:paraId="3F659649" w14:textId="77777777" w:rsidR="00EC60B7" w:rsidRPr="00060967" w:rsidRDefault="00EC60B7" w:rsidP="00EC60B7">
      <w:pPr>
        <w:tabs>
          <w:tab w:val="left" w:pos="709"/>
        </w:tabs>
        <w:spacing w:before="60" w:line="276" w:lineRule="auto"/>
        <w:jc w:val="both"/>
        <w:rPr>
          <w:rFonts w:ascii="Trebuchet MS" w:eastAsia="Trebuchet MS" w:hAnsi="Trebuchet MS"/>
        </w:rPr>
      </w:pPr>
      <w:r>
        <w:rPr>
          <w:rFonts w:ascii="Trebuchet MS" w:eastAsia="Trebuchet MS" w:hAnsi="Trebuchet MS"/>
        </w:rPr>
        <w:t xml:space="preserve">(4) </w:t>
      </w:r>
      <w:r w:rsidRPr="00060967">
        <w:rPr>
          <w:rFonts w:ascii="Trebuchet MS" w:eastAsia="Trebuchet MS" w:hAnsi="Trebuchet MS"/>
        </w:rPr>
        <w:t>Partea care invocă forţa majoră are obligaţia de a notifica celeilalte părţi, imediat şi</w:t>
      </w:r>
      <w:r>
        <w:rPr>
          <w:rFonts w:ascii="Trebuchet MS" w:eastAsia="Trebuchet MS" w:hAnsi="Trebuchet MS"/>
        </w:rPr>
        <w:t xml:space="preserve"> </w:t>
      </w:r>
      <w:r w:rsidRPr="00060967">
        <w:rPr>
          <w:rFonts w:ascii="Trebuchet MS" w:eastAsia="Trebuchet MS" w:hAnsi="Trebuchet MS"/>
        </w:rPr>
        <w:t>în mod complet, despre producerea acesteia şi să ia orice măsuri care îi stau la dispoziție în vederea limitării consecințelor.</w:t>
      </w:r>
    </w:p>
    <w:p w14:paraId="37435120" w14:textId="77777777" w:rsidR="00EC60B7" w:rsidRPr="00362E55" w:rsidRDefault="00EC60B7" w:rsidP="00EC60B7">
      <w:pPr>
        <w:tabs>
          <w:tab w:val="left" w:pos="709"/>
        </w:tabs>
        <w:spacing w:before="60" w:line="276" w:lineRule="auto"/>
        <w:jc w:val="both"/>
        <w:rPr>
          <w:rFonts w:ascii="Trebuchet MS" w:eastAsia="Trebuchet MS" w:hAnsi="Trebuchet MS"/>
        </w:rPr>
      </w:pPr>
      <w:r>
        <w:rPr>
          <w:rFonts w:ascii="Trebuchet MS" w:eastAsia="Trebuchet MS" w:hAnsi="Trebuchet MS"/>
        </w:rPr>
        <w:t xml:space="preserve">(5) </w:t>
      </w:r>
      <w:r w:rsidRPr="00362E55">
        <w:rPr>
          <w:rFonts w:ascii="Trebuchet MS" w:eastAsia="Trebuchet MS" w:hAnsi="Trebuchet MS"/>
        </w:rPr>
        <w:t>Dacă forța majoră acționează sau se estimează că va acționa o perioadă mai mare de 6 luni, fiecare parte va avea dreptul să notifice celeilalte părți încetarea de drept a prezentului protocol, fără ca vreuna din</w:t>
      </w:r>
      <w:r>
        <w:rPr>
          <w:rFonts w:ascii="Trebuchet MS" w:eastAsia="Trebuchet MS" w:hAnsi="Trebuchet MS"/>
        </w:rPr>
        <w:t>tre</w:t>
      </w:r>
      <w:r w:rsidRPr="00362E55">
        <w:rPr>
          <w:rFonts w:ascii="Trebuchet MS" w:eastAsia="Trebuchet MS" w:hAnsi="Trebuchet MS"/>
        </w:rPr>
        <w:t xml:space="preserve"> părți să poată pretinde celeilalte daune-interese.</w:t>
      </w:r>
    </w:p>
    <w:p w14:paraId="2C8C13F7" w14:textId="77777777" w:rsidR="00EC60B7" w:rsidRPr="00362E55" w:rsidRDefault="00EC60B7" w:rsidP="00EC60B7">
      <w:pPr>
        <w:spacing w:line="276" w:lineRule="auto"/>
        <w:jc w:val="both"/>
        <w:rPr>
          <w:rFonts w:ascii="Trebuchet MS" w:eastAsia="Times New Roman" w:hAnsi="Trebuchet MS"/>
          <w:color w:val="000000"/>
          <w:lang w:eastAsia="en-GB"/>
        </w:rPr>
      </w:pPr>
      <w:r w:rsidRPr="00362E55">
        <w:rPr>
          <w:rFonts w:ascii="Trebuchet MS" w:eastAsia="Times New Roman" w:hAnsi="Trebuchet MS"/>
          <w:color w:val="000000"/>
          <w:lang w:eastAsia="en-GB"/>
        </w:rPr>
        <w:t> </w:t>
      </w:r>
    </w:p>
    <w:p w14:paraId="14E6AE52" w14:textId="77777777" w:rsidR="00EC60B7" w:rsidRPr="00A85125" w:rsidRDefault="00EC60B7" w:rsidP="00EC60B7">
      <w:pPr>
        <w:spacing w:after="240" w:line="276" w:lineRule="auto"/>
        <w:jc w:val="both"/>
        <w:rPr>
          <w:rFonts w:ascii="Trebuchet MS" w:eastAsia="Times New Roman" w:hAnsi="Trebuchet MS"/>
          <w:b/>
          <w:color w:val="000000"/>
          <w:lang w:eastAsia="en-GB"/>
        </w:rPr>
      </w:pPr>
      <w:r w:rsidRPr="00A85125">
        <w:rPr>
          <w:rFonts w:ascii="Trebuchet MS" w:eastAsia="Times New Roman" w:hAnsi="Trebuchet MS"/>
          <w:b/>
          <w:color w:val="000000"/>
          <w:lang w:eastAsia="en-GB"/>
        </w:rPr>
        <w:t xml:space="preserve">Capitolul </w:t>
      </w:r>
      <w:r>
        <w:rPr>
          <w:rFonts w:ascii="Trebuchet MS" w:eastAsia="Times New Roman" w:hAnsi="Trebuchet MS"/>
          <w:b/>
          <w:color w:val="000000"/>
          <w:lang w:eastAsia="en-GB"/>
        </w:rPr>
        <w:t>I</w:t>
      </w:r>
      <w:r w:rsidRPr="00A85125">
        <w:rPr>
          <w:rFonts w:ascii="Trebuchet MS" w:eastAsia="Times New Roman" w:hAnsi="Trebuchet MS"/>
          <w:b/>
          <w:color w:val="000000"/>
          <w:lang w:eastAsia="en-GB"/>
        </w:rPr>
        <w:t>X</w:t>
      </w:r>
      <w:r>
        <w:rPr>
          <w:rFonts w:ascii="Trebuchet MS" w:eastAsia="Times New Roman" w:hAnsi="Trebuchet MS"/>
          <w:b/>
          <w:color w:val="000000"/>
          <w:lang w:eastAsia="en-GB"/>
        </w:rPr>
        <w:t xml:space="preserve">. </w:t>
      </w:r>
      <w:r w:rsidRPr="00A85125">
        <w:rPr>
          <w:rFonts w:ascii="Trebuchet MS" w:eastAsia="Times New Roman" w:hAnsi="Trebuchet MS"/>
          <w:b/>
          <w:color w:val="000000"/>
          <w:lang w:eastAsia="en-GB"/>
        </w:rPr>
        <w:t>Prelucrarea datelor cu caracter personal</w:t>
      </w:r>
    </w:p>
    <w:p w14:paraId="70BA2D1E" w14:textId="77777777" w:rsidR="00EC60B7" w:rsidRDefault="00EC60B7" w:rsidP="00EC60B7">
      <w:pPr>
        <w:spacing w:line="276" w:lineRule="auto"/>
        <w:jc w:val="both"/>
        <w:rPr>
          <w:rFonts w:ascii="Trebuchet MS" w:eastAsia="Times New Roman" w:hAnsi="Trebuchet MS"/>
          <w:color w:val="000000"/>
          <w:lang w:eastAsia="en-GB"/>
        </w:rPr>
      </w:pPr>
      <w:r>
        <w:rPr>
          <w:rFonts w:ascii="Trebuchet MS" w:eastAsia="Times New Roman" w:hAnsi="Trebuchet MS"/>
          <w:color w:val="000000"/>
          <w:lang w:eastAsia="en-GB"/>
        </w:rPr>
        <w:lastRenderedPageBreak/>
        <w:t xml:space="preserve">(1) Părțile prezentului Protocol se obligă </w:t>
      </w:r>
      <w:r w:rsidRPr="00A745D4">
        <w:rPr>
          <w:rFonts w:ascii="Trebuchet MS" w:eastAsia="Times New Roman" w:hAnsi="Trebuchet MS"/>
          <w:color w:val="000000"/>
          <w:lang w:eastAsia="en-GB"/>
        </w:rPr>
        <w:t>să utilizeze informațiile doar în scop legitim și să păstreze confidențialitatea datelor furnizate cu ocazia îndeplinirii obiectului prezentului Protocol, atâta timp cât acestea nu reprezintă informații de interes public, cu respectarea prevederilor Regulamentului 679/2016 privind protecția persoanelor fizice în ceea ce privește prelucrarea datelor cu caracter personal și privind libera circulație a acestor date și de abrogare a Directivei 95/46/CE (Regulamentul general privind protecția datelor) și ale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w:t>
      </w:r>
      <w:r>
        <w:rPr>
          <w:rFonts w:ascii="Trebuchet MS" w:eastAsia="Times New Roman" w:hAnsi="Trebuchet MS"/>
          <w:color w:val="000000"/>
          <w:lang w:eastAsia="en-GB"/>
        </w:rPr>
        <w:t>eral privind protecția datelor).</w:t>
      </w:r>
    </w:p>
    <w:p w14:paraId="3161D3FB" w14:textId="77777777" w:rsidR="00EC60B7" w:rsidRPr="00362E55" w:rsidRDefault="00EC60B7" w:rsidP="00EC60B7">
      <w:pPr>
        <w:spacing w:line="276" w:lineRule="auto"/>
        <w:jc w:val="both"/>
        <w:rPr>
          <w:rFonts w:ascii="Trebuchet MS" w:eastAsia="Times New Roman" w:hAnsi="Trebuchet MS"/>
          <w:color w:val="000000"/>
          <w:lang w:eastAsia="en-GB"/>
        </w:rPr>
      </w:pPr>
      <w:r>
        <w:rPr>
          <w:rFonts w:ascii="Trebuchet MS" w:eastAsia="Times New Roman" w:hAnsi="Trebuchet MS"/>
          <w:color w:val="000000"/>
          <w:lang w:eastAsia="en-GB"/>
        </w:rPr>
        <w:t xml:space="preserve">(2) Părțile prezentului Protocol se obligă </w:t>
      </w:r>
      <w:r w:rsidRPr="00C52E6A">
        <w:rPr>
          <w:rFonts w:ascii="Trebuchet MS" w:eastAsia="Times New Roman" w:hAnsi="Trebuchet MS"/>
          <w:color w:val="000000"/>
          <w:lang w:eastAsia="en-GB"/>
        </w:rPr>
        <w:t xml:space="preserve">să evalueze riscurile inerente prelucrării datelor </w:t>
      </w:r>
      <w:r>
        <w:rPr>
          <w:rFonts w:ascii="Trebuchet MS" w:eastAsia="Times New Roman" w:hAnsi="Trebuchet MS"/>
          <w:color w:val="000000"/>
          <w:lang w:eastAsia="en-GB"/>
        </w:rPr>
        <w:t xml:space="preserve">cu caracter personal </w:t>
      </w:r>
      <w:r w:rsidRPr="00C52E6A">
        <w:rPr>
          <w:rFonts w:ascii="Trebuchet MS" w:eastAsia="Times New Roman" w:hAnsi="Trebuchet MS"/>
          <w:color w:val="000000"/>
          <w:lang w:eastAsia="en-GB"/>
        </w:rPr>
        <w:t>și să asigure confidențialitatea adecvată a acestora împotriva prelucr</w:t>
      </w:r>
      <w:r>
        <w:rPr>
          <w:rFonts w:ascii="Trebuchet MS" w:eastAsia="Times New Roman" w:hAnsi="Trebuchet MS"/>
          <w:color w:val="000000"/>
          <w:lang w:eastAsia="en-GB"/>
        </w:rPr>
        <w:t>ărilor neautorizate sau ilegale.</w:t>
      </w:r>
    </w:p>
    <w:p w14:paraId="110E163C" w14:textId="77777777" w:rsidR="00EC60B7" w:rsidRDefault="00EC60B7" w:rsidP="00EC60B7">
      <w:pPr>
        <w:spacing w:line="276" w:lineRule="auto"/>
        <w:rPr>
          <w:rFonts w:ascii="Trebuchet MS" w:eastAsia="Arial" w:hAnsi="Trebuchet MS"/>
          <w:b/>
        </w:rPr>
      </w:pPr>
    </w:p>
    <w:p w14:paraId="6477AB4D" w14:textId="77777777" w:rsidR="00EC60B7" w:rsidRDefault="00EC60B7" w:rsidP="00EC60B7">
      <w:pPr>
        <w:spacing w:after="240" w:line="276" w:lineRule="auto"/>
        <w:rPr>
          <w:rFonts w:ascii="Trebuchet MS" w:eastAsia="Times New Roman" w:hAnsi="Trebuchet MS"/>
          <w:b/>
          <w:bCs/>
          <w:color w:val="000000"/>
          <w:lang w:eastAsia="en-GB"/>
        </w:rPr>
      </w:pPr>
      <w:r>
        <w:rPr>
          <w:rFonts w:ascii="Trebuchet MS" w:eastAsia="Arial" w:hAnsi="Trebuchet MS"/>
          <w:b/>
        </w:rPr>
        <w:t xml:space="preserve">Capitolul </w:t>
      </w:r>
      <w:r>
        <w:rPr>
          <w:rFonts w:ascii="Trebuchet MS" w:eastAsia="Times New Roman" w:hAnsi="Trebuchet MS"/>
          <w:b/>
          <w:bCs/>
          <w:color w:val="000000"/>
          <w:lang w:eastAsia="en-GB"/>
        </w:rPr>
        <w:t>X</w:t>
      </w:r>
      <w:r w:rsidRPr="00C61980">
        <w:rPr>
          <w:rFonts w:ascii="Trebuchet MS" w:eastAsia="Times New Roman" w:hAnsi="Trebuchet MS"/>
          <w:b/>
          <w:bCs/>
          <w:color w:val="000000"/>
          <w:lang w:eastAsia="en-GB"/>
        </w:rPr>
        <w:t>.</w:t>
      </w:r>
      <w:r>
        <w:rPr>
          <w:rFonts w:ascii="Trebuchet MS" w:eastAsia="Times New Roman" w:hAnsi="Trebuchet MS"/>
          <w:b/>
          <w:bCs/>
          <w:color w:val="000000"/>
          <w:lang w:eastAsia="en-GB"/>
        </w:rPr>
        <w:t xml:space="preserve"> </w:t>
      </w:r>
      <w:r w:rsidRPr="00C61980">
        <w:rPr>
          <w:rFonts w:ascii="Trebuchet MS" w:eastAsia="Times New Roman" w:hAnsi="Trebuchet MS"/>
          <w:b/>
          <w:bCs/>
          <w:color w:val="000000"/>
          <w:lang w:eastAsia="en-GB"/>
        </w:rPr>
        <w:t>Dispoziții finale</w:t>
      </w:r>
      <w:r>
        <w:rPr>
          <w:rFonts w:ascii="Trebuchet MS" w:eastAsia="Times New Roman" w:hAnsi="Trebuchet MS"/>
          <w:b/>
          <w:bCs/>
          <w:color w:val="000000"/>
          <w:lang w:eastAsia="en-GB"/>
        </w:rPr>
        <w:t>:</w:t>
      </w:r>
    </w:p>
    <w:p w14:paraId="5DF388F4" w14:textId="77777777" w:rsidR="00EC60B7" w:rsidRDefault="00EC60B7" w:rsidP="00EC60B7">
      <w:pPr>
        <w:spacing w:after="240" w:line="276" w:lineRule="auto"/>
        <w:jc w:val="both"/>
        <w:rPr>
          <w:rFonts w:ascii="Trebuchet MS" w:eastAsia="Times New Roman" w:hAnsi="Trebuchet MS"/>
          <w:color w:val="000000"/>
          <w:lang w:eastAsia="en-GB"/>
        </w:rPr>
      </w:pPr>
      <w:r>
        <w:rPr>
          <w:rFonts w:ascii="Trebuchet MS" w:eastAsia="Times New Roman" w:hAnsi="Trebuchet MS"/>
          <w:color w:val="000000"/>
          <w:lang w:eastAsia="en-GB"/>
        </w:rPr>
        <w:t xml:space="preserve">(1) </w:t>
      </w:r>
      <w:r w:rsidRPr="00C61980">
        <w:rPr>
          <w:rFonts w:ascii="Trebuchet MS" w:eastAsia="Times New Roman" w:hAnsi="Trebuchet MS"/>
          <w:color w:val="000000"/>
          <w:lang w:eastAsia="en-GB"/>
        </w:rPr>
        <w:t xml:space="preserve">Prezentul </w:t>
      </w:r>
      <w:r>
        <w:rPr>
          <w:rFonts w:ascii="Trebuchet MS" w:eastAsia="Times New Roman" w:hAnsi="Trebuchet MS"/>
          <w:color w:val="000000"/>
          <w:lang w:eastAsia="en-GB"/>
        </w:rPr>
        <w:t>P</w:t>
      </w:r>
      <w:r w:rsidRPr="00C61980">
        <w:rPr>
          <w:rFonts w:ascii="Trebuchet MS" w:eastAsia="Times New Roman" w:hAnsi="Trebuchet MS"/>
          <w:color w:val="000000"/>
          <w:lang w:eastAsia="en-GB"/>
        </w:rPr>
        <w:t xml:space="preserve">rotocol de colaborare are caracterul unui document cadru </w:t>
      </w:r>
      <w:r>
        <w:rPr>
          <w:rFonts w:ascii="Trebuchet MS" w:eastAsia="Times New Roman" w:hAnsi="Trebuchet MS"/>
          <w:color w:val="000000"/>
          <w:lang w:eastAsia="en-GB"/>
        </w:rPr>
        <w:t>ș</w:t>
      </w:r>
      <w:r w:rsidRPr="00C61980">
        <w:rPr>
          <w:rFonts w:ascii="Trebuchet MS" w:eastAsia="Times New Roman" w:hAnsi="Trebuchet MS"/>
          <w:color w:val="000000"/>
          <w:lang w:eastAsia="en-GB"/>
        </w:rPr>
        <w:t>i acoperă întreaga activitate de realizare a obiect</w:t>
      </w:r>
      <w:r>
        <w:rPr>
          <w:rFonts w:ascii="Trebuchet MS" w:eastAsia="Times New Roman" w:hAnsi="Trebuchet MS"/>
          <w:color w:val="000000"/>
          <w:lang w:eastAsia="en-GB"/>
        </w:rPr>
        <w:t>ului</w:t>
      </w:r>
      <w:r w:rsidRPr="00C61980">
        <w:rPr>
          <w:rFonts w:ascii="Trebuchet MS" w:eastAsia="Times New Roman" w:hAnsi="Trebuchet MS"/>
          <w:color w:val="000000"/>
          <w:lang w:eastAsia="en-GB"/>
        </w:rPr>
        <w:t xml:space="preserve"> convenit.</w:t>
      </w:r>
    </w:p>
    <w:p w14:paraId="62D9ECA1" w14:textId="77777777" w:rsidR="00EC60B7" w:rsidRDefault="00EC60B7" w:rsidP="00EC60B7">
      <w:pPr>
        <w:spacing w:after="120" w:line="276" w:lineRule="auto"/>
        <w:jc w:val="both"/>
        <w:rPr>
          <w:rFonts w:ascii="Trebuchet MS" w:eastAsia="Times New Roman" w:hAnsi="Trebuchet MS"/>
          <w:color w:val="000000"/>
          <w:lang w:eastAsia="en-GB"/>
        </w:rPr>
      </w:pPr>
      <w:r>
        <w:rPr>
          <w:rFonts w:ascii="Trebuchet MS" w:eastAsia="Times New Roman" w:hAnsi="Trebuchet MS"/>
          <w:color w:val="000000"/>
          <w:lang w:eastAsia="en-GB"/>
        </w:rPr>
        <w:t>(2) Prezentul protocol nu afectează drepturile și obligațiile asumate de către părțile Protocolului în cadrul altor proiecte/programe cu obiect similar.</w:t>
      </w:r>
    </w:p>
    <w:p w14:paraId="5D57BD38" w14:textId="77777777" w:rsidR="00EC60B7" w:rsidRPr="00C61980" w:rsidRDefault="00EC60B7" w:rsidP="00EC60B7">
      <w:pPr>
        <w:spacing w:after="120" w:line="276" w:lineRule="auto"/>
        <w:jc w:val="both"/>
        <w:rPr>
          <w:rFonts w:ascii="Trebuchet MS" w:eastAsia="Times New Roman" w:hAnsi="Trebuchet MS" w:cs="Tahoma"/>
          <w:color w:val="222222"/>
          <w:lang w:eastAsia="en-GB"/>
        </w:rPr>
      </w:pPr>
      <w:r>
        <w:rPr>
          <w:rFonts w:ascii="Trebuchet MS" w:eastAsia="Times New Roman" w:hAnsi="Trebuchet MS" w:cs="Tahoma"/>
          <w:color w:val="222222"/>
          <w:lang w:eastAsia="en-GB"/>
        </w:rPr>
        <w:t xml:space="preserve">(3) </w:t>
      </w:r>
      <w:r w:rsidRPr="00362E55">
        <w:rPr>
          <w:rFonts w:ascii="Trebuchet MS" w:hAnsi="Trebuchet MS"/>
        </w:rPr>
        <w:t>Prezentul Protocol și orice obligații care decurg din sau în legătură cu acesta sunt reglementate de și se interpretează în conformitate cu legislația națională și cu prevederile prezentului Protocol.</w:t>
      </w:r>
    </w:p>
    <w:p w14:paraId="0A02FA4B" w14:textId="313C7CE1" w:rsidR="00EC60B7" w:rsidRPr="00C61980" w:rsidRDefault="00EC60B7" w:rsidP="00EC60B7">
      <w:pPr>
        <w:spacing w:after="120" w:line="276" w:lineRule="auto"/>
        <w:jc w:val="both"/>
        <w:rPr>
          <w:rFonts w:ascii="Trebuchet MS" w:eastAsia="Times New Roman" w:hAnsi="Trebuchet MS" w:cs="Tahoma"/>
          <w:color w:val="222222"/>
          <w:lang w:eastAsia="en-GB"/>
        </w:rPr>
      </w:pPr>
      <w:r>
        <w:rPr>
          <w:rFonts w:ascii="Trebuchet MS" w:eastAsia="Times New Roman" w:hAnsi="Trebuchet MS" w:cs="Tahoma"/>
          <w:color w:val="222222"/>
          <w:lang w:eastAsia="en-GB"/>
        </w:rPr>
        <w:t xml:space="preserve">(4) </w:t>
      </w:r>
      <w:r w:rsidRPr="00C55D0E">
        <w:rPr>
          <w:rFonts w:ascii="Trebuchet MS" w:eastAsia="Times New Roman" w:hAnsi="Trebuchet MS" w:cs="Tahoma"/>
          <w:color w:val="222222"/>
          <w:lang w:eastAsia="en-GB"/>
        </w:rPr>
        <w:t xml:space="preserve">Părțile vor face toate eforturile pentru a rezolva pe cale amiabilă, prin tratative directe, orice </w:t>
      </w:r>
      <w:r w:rsidR="00373355" w:rsidRPr="00C55D0E">
        <w:rPr>
          <w:rFonts w:ascii="Trebuchet MS" w:eastAsia="Times New Roman" w:hAnsi="Trebuchet MS" w:cs="Tahoma"/>
          <w:color w:val="222222"/>
          <w:lang w:eastAsia="en-GB"/>
        </w:rPr>
        <w:t>neînțelegere</w:t>
      </w:r>
      <w:r w:rsidRPr="00C55D0E">
        <w:rPr>
          <w:rFonts w:ascii="Trebuchet MS" w:eastAsia="Times New Roman" w:hAnsi="Trebuchet MS" w:cs="Tahoma"/>
          <w:color w:val="222222"/>
          <w:lang w:eastAsia="en-GB"/>
        </w:rPr>
        <w:t xml:space="preserve"> sau dispută care se poate ivi între ele, în cadrul sau în legătură cu îndeplinirea </w:t>
      </w:r>
      <w:r>
        <w:rPr>
          <w:rFonts w:ascii="Trebuchet MS" w:eastAsia="Times New Roman" w:hAnsi="Trebuchet MS" w:cs="Tahoma"/>
          <w:color w:val="222222"/>
          <w:lang w:eastAsia="en-GB"/>
        </w:rPr>
        <w:t>P</w:t>
      </w:r>
      <w:r w:rsidRPr="00C55D0E">
        <w:rPr>
          <w:rFonts w:ascii="Trebuchet MS" w:eastAsia="Times New Roman" w:hAnsi="Trebuchet MS" w:cs="Tahoma"/>
          <w:color w:val="222222"/>
          <w:lang w:eastAsia="en-GB"/>
        </w:rPr>
        <w:t>rotocolului.</w:t>
      </w:r>
    </w:p>
    <w:p w14:paraId="2F48C6C5" w14:textId="41943FF5" w:rsidR="00EC60B7" w:rsidRPr="00C61980" w:rsidRDefault="00842FC1" w:rsidP="00EC60B7">
      <w:pPr>
        <w:spacing w:after="120" w:line="276" w:lineRule="auto"/>
        <w:jc w:val="both"/>
        <w:rPr>
          <w:rFonts w:ascii="Trebuchet MS" w:eastAsia="Times New Roman" w:hAnsi="Trebuchet MS" w:cs="Tahoma"/>
          <w:color w:val="222222"/>
          <w:lang w:eastAsia="en-GB"/>
        </w:rPr>
      </w:pPr>
      <w:r>
        <w:rPr>
          <w:rFonts w:ascii="Trebuchet MS" w:eastAsia="Times New Roman" w:hAnsi="Trebuchet MS"/>
          <w:color w:val="000000"/>
          <w:lang w:eastAsia="en-GB"/>
        </w:rPr>
        <w:t>(5</w:t>
      </w:r>
      <w:r w:rsidR="00EC60B7">
        <w:rPr>
          <w:rFonts w:ascii="Trebuchet MS" w:eastAsia="Times New Roman" w:hAnsi="Trebuchet MS"/>
          <w:color w:val="000000"/>
          <w:lang w:eastAsia="en-GB"/>
        </w:rPr>
        <w:t xml:space="preserve">) </w:t>
      </w:r>
      <w:r w:rsidR="00E47B70" w:rsidRPr="00E47B70">
        <w:rPr>
          <w:rFonts w:ascii="Trebuchet MS" w:eastAsia="Times New Roman" w:hAnsi="Trebuchet MS"/>
          <w:color w:val="000000"/>
          <w:lang w:eastAsia="en-GB"/>
        </w:rPr>
        <w:t>Prezentul Protocol conține 7 (șapte) pagini redactate în limba română și s-a încheiat în 2 (două) exemplare olograf sau 1 (un) exemplar electronic, toate cu valoare de original, câte un exemplar pentru fiecare parte.</w:t>
      </w:r>
    </w:p>
    <w:p w14:paraId="15FE3DE6" w14:textId="77777777" w:rsidR="00EC60B7" w:rsidRPr="004C38C4" w:rsidRDefault="00EC60B7" w:rsidP="00EC60B7">
      <w:pPr>
        <w:spacing w:after="120"/>
        <w:jc w:val="both"/>
        <w:rPr>
          <w:rFonts w:ascii="Trebuchet MS" w:eastAsia="Times New Roman" w:hAnsi="Trebuchet MS" w:cs="Tahoma"/>
          <w:color w:val="222222"/>
          <w:lang w:eastAsia="en-GB"/>
        </w:rPr>
      </w:pPr>
      <w:r w:rsidRPr="004C38C4">
        <w:rPr>
          <w:rFonts w:ascii="Trebuchet MS" w:eastAsia="Times New Roman" w:hAnsi="Trebuchet MS" w:cs="Tahoma"/>
          <w:noProof/>
          <w:color w:val="222222"/>
          <w:lang w:val="en-GB" w:eastAsia="en-GB"/>
        </w:rPr>
        <mc:AlternateContent>
          <mc:Choice Requires="wps">
            <w:drawing>
              <wp:anchor distT="45720" distB="45720" distL="114300" distR="114300" simplePos="0" relativeHeight="251664384" behindDoc="0" locked="0" layoutInCell="1" allowOverlap="1" wp14:anchorId="0DB0EA06" wp14:editId="6D17EB6B">
                <wp:simplePos x="0" y="0"/>
                <wp:positionH relativeFrom="column">
                  <wp:posOffset>3399790</wp:posOffset>
                </wp:positionH>
                <wp:positionV relativeFrom="paragraph">
                  <wp:posOffset>-71756</wp:posOffset>
                </wp:positionV>
                <wp:extent cx="2400300" cy="2333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333625"/>
                        </a:xfrm>
                        <a:prstGeom prst="rect">
                          <a:avLst/>
                        </a:prstGeom>
                        <a:solidFill>
                          <a:srgbClr val="FFFFFF"/>
                        </a:solidFill>
                        <a:ln w="9525">
                          <a:noFill/>
                          <a:miter lim="800000"/>
                          <a:headEnd/>
                          <a:tailEnd/>
                        </a:ln>
                      </wps:spPr>
                      <wps:txbx>
                        <w:txbxContent>
                          <w:p w14:paraId="24493D97" w14:textId="77777777" w:rsidR="00B326DE" w:rsidRDefault="00B326DE" w:rsidP="00EC60B7">
                            <w:pPr>
                              <w:jc w:val="center"/>
                              <w:rPr>
                                <w:rFonts w:ascii="Trebuchet MS" w:hAnsi="Trebuchet MS"/>
                              </w:rPr>
                            </w:pPr>
                          </w:p>
                          <w:p w14:paraId="33E92267" w14:textId="5C28CCE4" w:rsidR="00373355" w:rsidRPr="004C38C4" w:rsidRDefault="00001364" w:rsidP="00EC60B7">
                            <w:pPr>
                              <w:jc w:val="center"/>
                              <w:rPr>
                                <w:rFonts w:ascii="Trebuchet MS" w:hAnsi="Trebuchet MS"/>
                                <w:color w:val="548DD4" w:themeColor="text2" w:themeTint="99"/>
                              </w:rPr>
                            </w:pPr>
                            <w:r w:rsidRPr="004C38C4">
                              <w:rPr>
                                <w:rFonts w:ascii="Trebuchet MS" w:hAnsi="Trebuchet MS"/>
                              </w:rPr>
                              <w:t>AUTORITATEA/INSTITUȚIA PUBLICĂ</w:t>
                            </w:r>
                          </w:p>
                          <w:p w14:paraId="535247D6" w14:textId="77777777" w:rsidR="00BC7BA2" w:rsidRPr="004C38C4" w:rsidRDefault="00BC7BA2" w:rsidP="00BC7BA2">
                            <w:pPr>
                              <w:rPr>
                                <w:rFonts w:ascii="Trebuchet MS" w:hAnsi="Trebuchet MS"/>
                                <w:color w:val="548DD4" w:themeColor="text2" w:themeTint="99"/>
                              </w:rPr>
                            </w:pPr>
                          </w:p>
                          <w:p w14:paraId="04EDBCEF" w14:textId="77777777" w:rsidR="00BC7BA2" w:rsidRDefault="00BC7BA2" w:rsidP="00EC60B7">
                            <w:pPr>
                              <w:jc w:val="center"/>
                              <w:rPr>
                                <w:rFonts w:ascii="Trebuchet MS" w:hAnsi="Trebuchet MS"/>
                              </w:rPr>
                            </w:pPr>
                          </w:p>
                          <w:p w14:paraId="51B50AB5" w14:textId="77777777" w:rsidR="00B326DE" w:rsidRDefault="00001364" w:rsidP="00EC60B7">
                            <w:pPr>
                              <w:jc w:val="center"/>
                              <w:rPr>
                                <w:rFonts w:ascii="Trebuchet MS" w:hAnsi="Trebuchet MS"/>
                              </w:rPr>
                            </w:pPr>
                            <w:r w:rsidRPr="004C38C4">
                              <w:rPr>
                                <w:rFonts w:ascii="Trebuchet MS" w:hAnsi="Trebuchet MS"/>
                              </w:rPr>
                              <w:t>Reprezentant lega</w:t>
                            </w:r>
                            <w:r w:rsidR="00373355" w:rsidRPr="004C38C4">
                              <w:rPr>
                                <w:rFonts w:ascii="Trebuchet MS" w:hAnsi="Trebuchet MS"/>
                              </w:rPr>
                              <w:t>l</w:t>
                            </w:r>
                            <w:r w:rsidR="00B326DE" w:rsidRPr="00B326DE">
                              <w:rPr>
                                <w:rFonts w:ascii="Trebuchet MS" w:hAnsi="Trebuchet MS"/>
                              </w:rPr>
                              <w:t xml:space="preserve"> </w:t>
                            </w:r>
                          </w:p>
                          <w:p w14:paraId="5D2FDD0C" w14:textId="77777777" w:rsidR="00B326DE" w:rsidRDefault="00B326DE" w:rsidP="00EC60B7">
                            <w:pPr>
                              <w:jc w:val="center"/>
                              <w:rPr>
                                <w:rFonts w:ascii="Trebuchet MS" w:hAnsi="Trebuchet MS"/>
                              </w:rPr>
                            </w:pPr>
                          </w:p>
                          <w:p w14:paraId="282200C9" w14:textId="77777777" w:rsidR="00B326DE" w:rsidRDefault="00B326DE" w:rsidP="00EC60B7">
                            <w:pPr>
                              <w:jc w:val="center"/>
                              <w:rPr>
                                <w:rFonts w:ascii="Trebuchet MS" w:hAnsi="Trebuchet MS"/>
                              </w:rPr>
                            </w:pPr>
                          </w:p>
                          <w:p w14:paraId="5F3E7A11" w14:textId="77777777" w:rsidR="00B326DE" w:rsidRDefault="00B326DE" w:rsidP="00EC60B7">
                            <w:pPr>
                              <w:jc w:val="center"/>
                              <w:rPr>
                                <w:rFonts w:ascii="Trebuchet MS" w:hAnsi="Trebuchet MS"/>
                              </w:rPr>
                            </w:pPr>
                          </w:p>
                          <w:p w14:paraId="700C1E7F" w14:textId="40F056CB" w:rsidR="00EC60B7" w:rsidRPr="004C38C4" w:rsidRDefault="00B326DE" w:rsidP="00EC60B7">
                            <w:pPr>
                              <w:jc w:val="center"/>
                              <w:rPr>
                                <w:rFonts w:ascii="Trebuchet MS" w:hAnsi="Trebuchet MS"/>
                              </w:rPr>
                            </w:pPr>
                            <w:r>
                              <w:rPr>
                                <w:rFonts w:ascii="Trebuchet MS" w:hAnsi="Trebuchet MS"/>
                              </w:rPr>
                              <w:t>Alți semnatari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DB0EA06" id="_x0000_s1028" type="#_x0000_t202" style="position:absolute;left:0;text-align:left;margin-left:267.7pt;margin-top:-5.65pt;width:189pt;height:18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" stroked="f">
                <v:textbox>
                  <w:txbxContent>
                    <w:p w14:paraId="24493D97" w14:textId="77777777" w:rsidR="00B326DE" w:rsidRDefault="00B326DE" w:rsidP="00EC60B7">
                      <w:pPr>
                        <w:jc w:val="center"/>
                        <w:rPr>
                          <w:rFonts w:ascii="Trebuchet MS" w:hAnsi="Trebuchet MS"/>
                        </w:rPr>
                      </w:pPr>
                    </w:p>
                    <w:p w14:paraId="33E92267" w14:textId="5C28CCE4" w:rsidR="00373355" w:rsidRPr="004C38C4" w:rsidRDefault="00001364" w:rsidP="00EC60B7">
                      <w:pPr>
                        <w:jc w:val="center"/>
                        <w:rPr>
                          <w:rFonts w:ascii="Trebuchet MS" w:hAnsi="Trebuchet MS"/>
                          <w:color w:val="548DD4" w:themeColor="text2" w:themeTint="99"/>
                        </w:rPr>
                      </w:pPr>
                      <w:r w:rsidRPr="004C38C4">
                        <w:rPr>
                          <w:rFonts w:ascii="Trebuchet MS" w:hAnsi="Trebuchet MS"/>
                        </w:rPr>
                        <w:t>AUTORITATEA/INSTITUȚIA PUBLICĂ</w:t>
                      </w:r>
                    </w:p>
                    <w:p w14:paraId="535247D6" w14:textId="77777777" w:rsidR="00BC7BA2" w:rsidRPr="004C38C4" w:rsidRDefault="00BC7BA2" w:rsidP="00BC7BA2">
                      <w:pPr>
                        <w:rPr>
                          <w:rFonts w:ascii="Trebuchet MS" w:hAnsi="Trebuchet MS"/>
                          <w:color w:val="548DD4" w:themeColor="text2" w:themeTint="99"/>
                        </w:rPr>
                      </w:pPr>
                    </w:p>
                    <w:p w14:paraId="04EDBCEF" w14:textId="77777777" w:rsidR="00BC7BA2" w:rsidRDefault="00BC7BA2" w:rsidP="00EC60B7">
                      <w:pPr>
                        <w:jc w:val="center"/>
                        <w:rPr>
                          <w:rFonts w:ascii="Trebuchet MS" w:hAnsi="Trebuchet MS"/>
                        </w:rPr>
                      </w:pPr>
                    </w:p>
                    <w:p w14:paraId="51B50AB5" w14:textId="77777777" w:rsidR="00B326DE" w:rsidRDefault="00001364" w:rsidP="00EC60B7">
                      <w:pPr>
                        <w:jc w:val="center"/>
                        <w:rPr>
                          <w:rFonts w:ascii="Trebuchet MS" w:hAnsi="Trebuchet MS"/>
                        </w:rPr>
                      </w:pPr>
                      <w:r w:rsidRPr="004C38C4">
                        <w:rPr>
                          <w:rFonts w:ascii="Trebuchet MS" w:hAnsi="Trebuchet MS"/>
                        </w:rPr>
                        <w:t>Reprezentant lega</w:t>
                      </w:r>
                      <w:r w:rsidR="00373355" w:rsidRPr="004C38C4">
                        <w:rPr>
                          <w:rFonts w:ascii="Trebuchet MS" w:hAnsi="Trebuchet MS"/>
                        </w:rPr>
                        <w:t>l</w:t>
                      </w:r>
                      <w:r w:rsidR="00B326DE" w:rsidRPr="00B326DE">
                        <w:rPr>
                          <w:rFonts w:ascii="Trebuchet MS" w:hAnsi="Trebuchet MS"/>
                        </w:rPr>
                        <w:t xml:space="preserve"> </w:t>
                      </w:r>
                    </w:p>
                    <w:p w14:paraId="5D2FDD0C" w14:textId="77777777" w:rsidR="00B326DE" w:rsidRDefault="00B326DE" w:rsidP="00EC60B7">
                      <w:pPr>
                        <w:jc w:val="center"/>
                        <w:rPr>
                          <w:rFonts w:ascii="Trebuchet MS" w:hAnsi="Trebuchet MS"/>
                        </w:rPr>
                      </w:pPr>
                    </w:p>
                    <w:p w14:paraId="282200C9" w14:textId="77777777" w:rsidR="00B326DE" w:rsidRDefault="00B326DE" w:rsidP="00EC60B7">
                      <w:pPr>
                        <w:jc w:val="center"/>
                        <w:rPr>
                          <w:rFonts w:ascii="Trebuchet MS" w:hAnsi="Trebuchet MS"/>
                        </w:rPr>
                      </w:pPr>
                    </w:p>
                    <w:p w14:paraId="5F3E7A11" w14:textId="77777777" w:rsidR="00B326DE" w:rsidRDefault="00B326DE" w:rsidP="00EC60B7">
                      <w:pPr>
                        <w:jc w:val="center"/>
                        <w:rPr>
                          <w:rFonts w:ascii="Trebuchet MS" w:hAnsi="Trebuchet MS"/>
                        </w:rPr>
                      </w:pPr>
                    </w:p>
                    <w:p w14:paraId="700C1E7F" w14:textId="40F056CB" w:rsidR="00EC60B7" w:rsidRPr="004C38C4" w:rsidRDefault="00B326DE" w:rsidP="00EC60B7">
                      <w:pPr>
                        <w:jc w:val="center"/>
                        <w:rPr>
                          <w:rFonts w:ascii="Trebuchet MS" w:hAnsi="Trebuchet MS"/>
                        </w:rPr>
                      </w:pPr>
                      <w:r>
                        <w:rPr>
                          <w:rFonts w:ascii="Trebuchet MS" w:hAnsi="Trebuchet MS"/>
                        </w:rPr>
                        <w:t>Alți semnatari</w:t>
                      </w:r>
                    </w:p>
                  </w:txbxContent>
                </v:textbox>
                <w10:wrap type="square"/>
              </v:shape>
            </w:pict>
          </mc:Fallback>
        </mc:AlternateContent>
      </w:r>
      <w:r w:rsidRPr="004C38C4">
        <w:rPr>
          <w:rFonts w:ascii="Trebuchet MS" w:eastAsia="Times New Roman" w:hAnsi="Trebuchet MS" w:cs="Tahoma"/>
          <w:noProof/>
          <w:color w:val="222222"/>
          <w:lang w:val="en-GB" w:eastAsia="en-GB"/>
        </w:rPr>
        <mc:AlternateContent>
          <mc:Choice Requires="wps">
            <w:drawing>
              <wp:anchor distT="45720" distB="45720" distL="114300" distR="114300" simplePos="0" relativeHeight="251663360" behindDoc="0" locked="0" layoutInCell="1" allowOverlap="1" wp14:anchorId="6734052A" wp14:editId="51B71890">
                <wp:simplePos x="0" y="0"/>
                <wp:positionH relativeFrom="column">
                  <wp:posOffset>48895</wp:posOffset>
                </wp:positionH>
                <wp:positionV relativeFrom="paragraph">
                  <wp:posOffset>150495</wp:posOffset>
                </wp:positionV>
                <wp:extent cx="236093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4CA0F07" w14:textId="77777777" w:rsidR="00EC60B7" w:rsidRPr="00BC7BA2" w:rsidRDefault="00EC60B7" w:rsidP="00EC60B7">
                            <w:pPr>
                              <w:jc w:val="center"/>
                              <w:rPr>
                                <w:rFonts w:ascii="Trebuchet MS" w:hAnsi="Trebuchet MS"/>
                              </w:rPr>
                            </w:pPr>
                            <w:r w:rsidRPr="00BC7BA2">
                              <w:rPr>
                                <w:rFonts w:ascii="Trebuchet MS" w:hAnsi="Trebuchet MS"/>
                              </w:rPr>
                              <w:t>AGENȚIA NAȚIONALĂ A FUNCȚIONARILOR PUBLICI</w:t>
                            </w:r>
                          </w:p>
                          <w:p w14:paraId="56AF3C15" w14:textId="77777777" w:rsidR="00EC60B7" w:rsidRPr="00BC7BA2" w:rsidRDefault="00EC60B7" w:rsidP="00EC60B7">
                            <w:pPr>
                              <w:jc w:val="center"/>
                              <w:rPr>
                                <w:rFonts w:ascii="Trebuchet MS" w:hAnsi="Trebuchet MS"/>
                              </w:rPr>
                            </w:pPr>
                            <w:r w:rsidRPr="00BC7BA2">
                              <w:rPr>
                                <w:rFonts w:ascii="Trebuchet MS" w:hAnsi="Trebuchet MS"/>
                              </w:rPr>
                              <w:t>p. PREȘEDINTE,</w:t>
                            </w:r>
                          </w:p>
                          <w:p w14:paraId="1BA0E8D8" w14:textId="77777777" w:rsidR="00EC60B7" w:rsidRPr="00BC7BA2" w:rsidRDefault="00EC60B7" w:rsidP="00EC60B7">
                            <w:pPr>
                              <w:jc w:val="center"/>
                              <w:rPr>
                                <w:rFonts w:ascii="Trebuchet MS" w:hAnsi="Trebuchet MS"/>
                              </w:rPr>
                            </w:pPr>
                            <w:r w:rsidRPr="00BC7BA2">
                              <w:rPr>
                                <w:rFonts w:ascii="Trebuchet MS" w:hAnsi="Trebuchet MS"/>
                              </w:rPr>
                              <w:t>VASILE-FELIX COZMA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6734052A" id="_x0000_s1029" type="#_x0000_t202" style="position:absolute;left:0;text-align:left;margin-left:3.85pt;margin-top:11.8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jeIwIAACM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" stroked="f">
                <v:textbox style="mso-fit-shape-to-text:t">
                  <w:txbxContent>
                    <w:p w14:paraId="04CA0F07" w14:textId="77777777" w:rsidR="00EC60B7" w:rsidRPr="00BC7BA2" w:rsidRDefault="00EC60B7" w:rsidP="00EC60B7">
                      <w:pPr>
                        <w:jc w:val="center"/>
                        <w:rPr>
                          <w:rFonts w:ascii="Trebuchet MS" w:hAnsi="Trebuchet MS"/>
                        </w:rPr>
                      </w:pPr>
                      <w:r w:rsidRPr="00BC7BA2">
                        <w:rPr>
                          <w:rFonts w:ascii="Trebuchet MS" w:hAnsi="Trebuchet MS"/>
                        </w:rPr>
                        <w:t>AGENȚIA NAȚIONALĂ A FUNCȚIONARILOR PUBLICI</w:t>
                      </w:r>
                    </w:p>
                    <w:p w14:paraId="56AF3C15" w14:textId="77777777" w:rsidR="00EC60B7" w:rsidRPr="00BC7BA2" w:rsidRDefault="00EC60B7" w:rsidP="00EC60B7">
                      <w:pPr>
                        <w:jc w:val="center"/>
                        <w:rPr>
                          <w:rFonts w:ascii="Trebuchet MS" w:hAnsi="Trebuchet MS"/>
                        </w:rPr>
                      </w:pPr>
                      <w:r w:rsidRPr="00BC7BA2">
                        <w:rPr>
                          <w:rFonts w:ascii="Trebuchet MS" w:hAnsi="Trebuchet MS"/>
                        </w:rPr>
                        <w:t>p. PREȘEDINTE,</w:t>
                      </w:r>
                    </w:p>
                    <w:p w14:paraId="1BA0E8D8" w14:textId="77777777" w:rsidR="00EC60B7" w:rsidRPr="00BC7BA2" w:rsidRDefault="00EC60B7" w:rsidP="00EC60B7">
                      <w:pPr>
                        <w:jc w:val="center"/>
                        <w:rPr>
                          <w:rFonts w:ascii="Trebuchet MS" w:hAnsi="Trebuchet MS"/>
                        </w:rPr>
                      </w:pPr>
                      <w:r w:rsidRPr="00BC7BA2">
                        <w:rPr>
                          <w:rFonts w:ascii="Trebuchet MS" w:hAnsi="Trebuchet MS"/>
                        </w:rPr>
                        <w:t>VASILE-FELIX COZMA</w:t>
                      </w:r>
                    </w:p>
                  </w:txbxContent>
                </v:textbox>
                <w10:wrap type="square"/>
              </v:shape>
            </w:pict>
          </mc:Fallback>
        </mc:AlternateContent>
      </w:r>
      <w:r w:rsidRPr="004C38C4">
        <w:rPr>
          <w:rFonts w:ascii="Trebuchet MS" w:eastAsia="Times New Roman" w:hAnsi="Trebuchet MS" w:cs="Tahoma"/>
          <w:color w:val="222222"/>
          <w:lang w:eastAsia="en-GB"/>
        </w:rPr>
        <w:t> </w:t>
      </w:r>
    </w:p>
    <w:p w14:paraId="55995B39" w14:textId="77777777" w:rsidR="00EC60B7" w:rsidRPr="004C38C4" w:rsidRDefault="00EC60B7" w:rsidP="00EC60B7">
      <w:pPr>
        <w:spacing w:after="120"/>
        <w:jc w:val="both"/>
        <w:rPr>
          <w:rFonts w:ascii="Trebuchet MS" w:eastAsia="Times New Roman" w:hAnsi="Trebuchet MS" w:cs="Tahoma"/>
          <w:color w:val="222222"/>
          <w:lang w:eastAsia="en-GB"/>
        </w:rPr>
      </w:pPr>
    </w:p>
    <w:p w14:paraId="774D7C29" w14:textId="77777777" w:rsidR="00EC60B7" w:rsidRPr="004C38C4" w:rsidRDefault="00EC60B7" w:rsidP="00EC60B7">
      <w:pPr>
        <w:tabs>
          <w:tab w:val="left" w:pos="4536"/>
        </w:tabs>
        <w:spacing w:after="160"/>
        <w:rPr>
          <w:rFonts w:ascii="Trebuchet MS" w:hAnsi="Trebuchet MS"/>
        </w:rPr>
      </w:pPr>
      <w:r w:rsidRPr="004C38C4">
        <w:rPr>
          <w:rFonts w:ascii="Trebuchet MS" w:hAnsi="Trebuchet MS"/>
        </w:rPr>
        <w:tab/>
      </w:r>
    </w:p>
    <w:p w14:paraId="72A124A8" w14:textId="77777777" w:rsidR="00EC60B7" w:rsidRPr="004C38C4" w:rsidRDefault="00EC60B7" w:rsidP="00EC60B7">
      <w:pPr>
        <w:spacing w:after="160"/>
        <w:rPr>
          <w:rFonts w:ascii="Trebuchet MS" w:hAnsi="Trebuchet MS"/>
        </w:rPr>
      </w:pPr>
    </w:p>
    <w:p w14:paraId="2B08334C" w14:textId="77777777" w:rsidR="00EC60B7" w:rsidRPr="00C61980" w:rsidRDefault="00EC60B7" w:rsidP="00EC60B7">
      <w:pPr>
        <w:spacing w:after="160"/>
        <w:rPr>
          <w:rFonts w:ascii="Trebuchet MS" w:hAnsi="Trebuchet MS"/>
        </w:rPr>
      </w:pPr>
    </w:p>
    <w:p w14:paraId="74A4C498" w14:textId="77777777" w:rsidR="00EC60B7" w:rsidRPr="00C61980" w:rsidRDefault="00EC60B7" w:rsidP="00EC60B7">
      <w:pPr>
        <w:spacing w:after="160"/>
        <w:rPr>
          <w:rFonts w:ascii="Trebuchet MS" w:hAnsi="Trebuchet MS"/>
        </w:rPr>
      </w:pPr>
    </w:p>
    <w:p w14:paraId="09553A00" w14:textId="36BACC33" w:rsidR="00B326DE" w:rsidRDefault="00B326DE" w:rsidP="00B326DE">
      <w:pPr>
        <w:tabs>
          <w:tab w:val="left" w:pos="3994"/>
        </w:tabs>
        <w:rPr>
          <w:rFonts w:ascii="Trebuchet MS" w:hAnsi="Trebuchet MS"/>
        </w:rPr>
      </w:pPr>
      <w:r>
        <w:rPr>
          <w:rFonts w:ascii="Trebuchet MS" w:hAnsi="Trebuchet MS"/>
        </w:rPr>
        <w:t xml:space="preserve">            </w:t>
      </w:r>
      <w:r w:rsidR="00BC7BA2">
        <w:rPr>
          <w:rFonts w:ascii="Trebuchet MS" w:hAnsi="Trebuchet MS"/>
        </w:rPr>
        <w:t>Alți semnatari</w:t>
      </w:r>
      <w:r w:rsidRPr="00B326DE">
        <w:rPr>
          <w:rFonts w:ascii="Trebuchet MS" w:hAnsi="Trebuchet MS"/>
        </w:rPr>
        <w:t xml:space="preserve"> </w:t>
      </w:r>
      <w:r>
        <w:rPr>
          <w:rFonts w:ascii="Trebuchet MS" w:hAnsi="Trebuchet MS"/>
        </w:rPr>
        <w:t xml:space="preserve">                           </w:t>
      </w:r>
    </w:p>
    <w:p w14:paraId="5870182B" w14:textId="165F7053" w:rsidR="00021C36" w:rsidRPr="00001364" w:rsidRDefault="00B326DE" w:rsidP="00EC60B7">
      <w:pPr>
        <w:tabs>
          <w:tab w:val="left" w:pos="3994"/>
        </w:tabs>
        <w:rPr>
          <w:rFonts w:ascii="Trebuchet MS" w:hAnsi="Trebuchet MS"/>
        </w:rPr>
      </w:pPr>
      <w:r>
        <w:rPr>
          <w:rFonts w:ascii="Trebuchet MS" w:hAnsi="Trebuchet MS"/>
        </w:rPr>
        <w:tab/>
      </w:r>
      <w:bookmarkEnd w:id="0"/>
    </w:p>
    <w:sectPr w:rsidR="00021C36" w:rsidRPr="00001364" w:rsidSect="0069587A">
      <w:headerReference w:type="even" r:id="rId9"/>
      <w:headerReference w:type="default" r:id="rId10"/>
      <w:footerReference w:type="default" r:id="rId11"/>
      <w:headerReference w:type="first" r:id="rId12"/>
      <w:footerReference w:type="first" r:id="rId13"/>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C1A7C" w14:textId="77777777" w:rsidR="00D0185D" w:rsidRDefault="00D0185D">
      <w:r>
        <w:separator/>
      </w:r>
    </w:p>
  </w:endnote>
  <w:endnote w:type="continuationSeparator" w:id="0">
    <w:p w14:paraId="4D4A67BE" w14:textId="77777777" w:rsidR="00D0185D" w:rsidRDefault="00D0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332CA" w14:textId="77777777" w:rsidR="00801FE0" w:rsidRDefault="00801FE0" w:rsidP="00801FE0">
    <w:pPr>
      <w:tabs>
        <w:tab w:val="center" w:pos="4536"/>
        <w:tab w:val="right" w:pos="9072"/>
      </w:tabs>
      <w:rPr>
        <w:rFonts w:ascii="Trebuchet MS" w:hAnsi="Trebuchet MS" w:cs="Arial"/>
        <w:i/>
        <w:sz w:val="14"/>
        <w:szCs w:val="14"/>
      </w:rPr>
    </w:pPr>
  </w:p>
  <w:p w14:paraId="53C064F2" w14:textId="61171FAD"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B729EE">
      <w:rPr>
        <w:rFonts w:ascii="Trebuchet MS" w:hAnsi="Trebuchet MS"/>
        <w:b/>
        <w:bCs/>
        <w:noProof/>
        <w:sz w:val="20"/>
        <w:szCs w:val="20"/>
      </w:rPr>
      <w:t>7</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B729EE">
      <w:rPr>
        <w:rFonts w:ascii="Trebuchet MS" w:hAnsi="Trebuchet MS"/>
        <w:b/>
        <w:bCs/>
        <w:noProof/>
        <w:sz w:val="20"/>
        <w:szCs w:val="20"/>
      </w:rPr>
      <w:t>7</w:t>
    </w:r>
    <w:r w:rsidRPr="00C43C17">
      <w:rPr>
        <w:rFonts w:ascii="Trebuchet MS" w:hAnsi="Trebuchet MS"/>
        <w:b/>
        <w:bCs/>
        <w:sz w:val="20"/>
        <w:szCs w:val="20"/>
      </w:rPr>
      <w:fldChar w:fldCharType="end"/>
    </w:r>
  </w:p>
  <w:p w14:paraId="2E292B2D" w14:textId="434173C1" w:rsidR="00801FE0" w:rsidRPr="00FA535C" w:rsidRDefault="00801FE0" w:rsidP="00CD6F28">
    <w:pPr>
      <w:tabs>
        <w:tab w:val="center" w:pos="4536"/>
        <w:tab w:val="right" w:pos="9072"/>
      </w:tabs>
      <w:rPr>
        <w:rFonts w:ascii="Trebuchet MS" w:hAnsi="Trebuchet MS"/>
        <w:sz w:val="14"/>
        <w:szCs w:val="14"/>
      </w:rPr>
    </w:pPr>
  </w:p>
  <w:p w14:paraId="7C6A1CBC"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1D85" w14:textId="12A238C9"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B729EE">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B729EE">
      <w:rPr>
        <w:rFonts w:ascii="Trebuchet MS" w:hAnsi="Trebuchet MS"/>
        <w:b/>
        <w:bCs/>
        <w:noProof/>
        <w:sz w:val="20"/>
        <w:szCs w:val="20"/>
      </w:rPr>
      <w:t>7</w:t>
    </w:r>
    <w:r w:rsidRPr="00801FE0">
      <w:rPr>
        <w:rFonts w:ascii="Trebuchet MS" w:hAnsi="Trebuchet MS"/>
        <w:b/>
        <w:bCs/>
        <w:sz w:val="20"/>
        <w:szCs w:val="20"/>
      </w:rPr>
      <w:fldChar w:fldCharType="end"/>
    </w:r>
  </w:p>
  <w:p w14:paraId="5A002CA6" w14:textId="12FF1E6F" w:rsidR="00801FE0" w:rsidRPr="00FA535C" w:rsidRDefault="00801FE0" w:rsidP="00CD6F28">
    <w:pPr>
      <w:tabs>
        <w:tab w:val="center" w:pos="4536"/>
        <w:tab w:val="right" w:pos="9072"/>
      </w:tabs>
      <w:rPr>
        <w:rFonts w:ascii="Trebuchet MS" w:hAnsi="Trebuchet MS"/>
        <w:sz w:val="14"/>
        <w:szCs w:val="14"/>
      </w:rPr>
    </w:pPr>
  </w:p>
  <w:p w14:paraId="53BDBF6F" w14:textId="77777777"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395DC" w14:textId="77777777" w:rsidR="00D0185D" w:rsidRDefault="00D0185D">
      <w:r>
        <w:separator/>
      </w:r>
    </w:p>
  </w:footnote>
  <w:footnote w:type="continuationSeparator" w:id="0">
    <w:p w14:paraId="7E20C5F3" w14:textId="77777777" w:rsidR="00D0185D" w:rsidRDefault="00D01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307EA" w14:textId="77777777" w:rsidR="002045A2" w:rsidRDefault="00D0185D">
    <w:pPr>
      <w:pStyle w:val="Header"/>
    </w:pPr>
    <w:r>
      <w:rPr>
        <w:noProof/>
        <w:lang w:eastAsia="ro-RO"/>
      </w:rPr>
      <w:pict w14:anchorId="24A48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D3F14" w14:textId="13A68222" w:rsidR="008F181B" w:rsidRDefault="00B326DE" w:rsidP="008A6E07">
    <w:pPr>
      <w:pStyle w:val="Header"/>
      <w:ind w:left="-284"/>
    </w:pPr>
    <w:r>
      <w:rPr>
        <w:noProof/>
        <w:lang w:val="en-GB" w:eastAsia="en-GB"/>
      </w:rPr>
      <w:drawing>
        <wp:inline distT="0" distB="0" distL="0" distR="0" wp14:anchorId="75DB079F" wp14:editId="472329FD">
          <wp:extent cx="6300470" cy="76711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767114"/>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4E3B" w14:textId="181F2CA6" w:rsidR="00801FE0" w:rsidRPr="004553B8" w:rsidRDefault="00B326DE" w:rsidP="00B729EE">
    <w:pPr>
      <w:pStyle w:val="Header"/>
      <w:ind w:left="-1134" w:firstLine="708"/>
    </w:pPr>
    <w:r>
      <w:rPr>
        <w:noProof/>
        <w:lang w:val="en-GB" w:eastAsia="en-GB"/>
      </w:rPr>
      <w:drawing>
        <wp:inline distT="0" distB="0" distL="0" distR="0" wp14:anchorId="7F008EF4" wp14:editId="220B5A4F">
          <wp:extent cx="6300191" cy="76708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674" cy="76750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1258"/>
    <w:multiLevelType w:val="hybridMultilevel"/>
    <w:tmpl w:val="0E1E077E"/>
    <w:lvl w:ilvl="0" w:tplc="B5E0F13A">
      <w:start w:val="1"/>
      <w:numFmt w:val="decimal"/>
      <w:lvlText w:val="(%1)"/>
      <w:lvlJc w:val="left"/>
      <w:pPr>
        <w:ind w:left="810" w:hanging="360"/>
      </w:pPr>
      <w:rPr>
        <w:rFonts w:eastAsia="Times New Roman" w:hint="default"/>
        <w:b w:val="0"/>
        <w:color w:val="auto"/>
      </w:rPr>
    </w:lvl>
    <w:lvl w:ilvl="1" w:tplc="04090019">
      <w:start w:val="1"/>
      <w:numFmt w:val="lowerLetter"/>
      <w:lvlText w:val="%2."/>
      <w:lvlJc w:val="left"/>
      <w:pPr>
        <w:ind w:left="1465" w:hanging="360"/>
      </w:pPr>
    </w:lvl>
    <w:lvl w:ilvl="2" w:tplc="5C3A7FAC">
      <w:start w:val="1"/>
      <w:numFmt w:val="lowerLetter"/>
      <w:lvlText w:val="%3)"/>
      <w:lvlJc w:val="left"/>
      <w:pPr>
        <w:ind w:left="2365" w:hanging="360"/>
      </w:pPr>
      <w:rPr>
        <w:rFonts w:hint="default"/>
      </w:rPr>
    </w:lvl>
    <w:lvl w:ilvl="3" w:tplc="E8C6B2DC">
      <w:start w:val="1"/>
      <w:numFmt w:val="lowerLetter"/>
      <w:lvlText w:val="(%4)"/>
      <w:lvlJc w:val="left"/>
      <w:pPr>
        <w:ind w:left="2905" w:hanging="360"/>
      </w:pPr>
      <w:rPr>
        <w:rFonts w:hint="default"/>
        <w:color w:val="000000"/>
        <w:u w:val="none"/>
      </w:r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1">
    <w:nsid w:val="03EF08C2"/>
    <w:multiLevelType w:val="hybridMultilevel"/>
    <w:tmpl w:val="38D47F88"/>
    <w:lvl w:ilvl="0" w:tplc="A5088E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0059E7"/>
    <w:multiLevelType w:val="hybridMultilevel"/>
    <w:tmpl w:val="70B406CA"/>
    <w:lvl w:ilvl="0" w:tplc="041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F82999"/>
    <w:multiLevelType w:val="hybridMultilevel"/>
    <w:tmpl w:val="BF246ED8"/>
    <w:lvl w:ilvl="0" w:tplc="02D4ED22">
      <w:numFmt w:val="bullet"/>
      <w:lvlText w:val="-"/>
      <w:lvlJc w:val="left"/>
      <w:pPr>
        <w:ind w:left="720" w:hanging="360"/>
      </w:pPr>
      <w:rPr>
        <w:rFonts w:ascii="Trebuchet MS" w:eastAsia="Calibri"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310D9B"/>
    <w:multiLevelType w:val="hybridMultilevel"/>
    <w:tmpl w:val="52282DF4"/>
    <w:lvl w:ilvl="0" w:tplc="A5088E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0B1F8B"/>
    <w:multiLevelType w:val="hybridMultilevel"/>
    <w:tmpl w:val="D17031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2650ED"/>
    <w:multiLevelType w:val="hybridMultilevel"/>
    <w:tmpl w:val="90D25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5B2D80"/>
    <w:multiLevelType w:val="hybridMultilevel"/>
    <w:tmpl w:val="A3BCCE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8B536E"/>
    <w:multiLevelType w:val="hybridMultilevel"/>
    <w:tmpl w:val="BCAA54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8E5A84"/>
    <w:multiLevelType w:val="hybridMultilevel"/>
    <w:tmpl w:val="852A40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1723BA"/>
    <w:multiLevelType w:val="hybridMultilevel"/>
    <w:tmpl w:val="937EB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4673B0"/>
    <w:multiLevelType w:val="hybridMultilevel"/>
    <w:tmpl w:val="5224AED4"/>
    <w:lvl w:ilvl="0" w:tplc="04180017">
      <w:start w:val="2"/>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95C2E44"/>
    <w:multiLevelType w:val="hybridMultilevel"/>
    <w:tmpl w:val="650862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BE455E"/>
    <w:multiLevelType w:val="multilevel"/>
    <w:tmpl w:val="DF5EB460"/>
    <w:lvl w:ilvl="0">
      <w:start w:val="1"/>
      <w:numFmt w:val="lowerLetter"/>
      <w:lvlText w:val="%1)"/>
      <w:lvlJc w:val="left"/>
      <w:pPr>
        <w:ind w:left="283" w:firstLine="568"/>
      </w:pPr>
      <w:rPr>
        <w:smallCaps w:val="0"/>
        <w:strike w:val="0"/>
        <w:dstrike w:val="0"/>
        <w:color w:val="auto"/>
        <w:u w:val="none"/>
        <w:effect w:val="none"/>
        <w:vertAlign w:val="baseline"/>
      </w:rPr>
    </w:lvl>
    <w:lvl w:ilvl="1">
      <w:start w:val="1"/>
      <w:numFmt w:val="decimal"/>
      <w:lvlText w:val="(%2)"/>
      <w:lvlJc w:val="left"/>
      <w:pPr>
        <w:ind w:left="720" w:firstLine="632"/>
      </w:pPr>
      <w:rPr>
        <w:smallCaps w:val="0"/>
        <w:strike w:val="0"/>
        <w:dstrike w:val="0"/>
        <w:u w:val="none"/>
        <w:effect w:val="none"/>
        <w:vertAlign w:val="baseline"/>
      </w:rPr>
    </w:lvl>
    <w:lvl w:ilvl="2">
      <w:start w:val="1"/>
      <w:numFmt w:val="lowerRoman"/>
      <w:lvlText w:val="%3."/>
      <w:lvlJc w:val="left"/>
      <w:pPr>
        <w:ind w:left="1440" w:firstLine="327"/>
      </w:pPr>
      <w:rPr>
        <w:smallCaps w:val="0"/>
        <w:strike w:val="0"/>
        <w:dstrike w:val="0"/>
        <w:u w:val="none"/>
        <w:effect w:val="none"/>
        <w:vertAlign w:val="baseline"/>
      </w:rPr>
    </w:lvl>
    <w:lvl w:ilvl="3">
      <w:start w:val="1"/>
      <w:numFmt w:val="decimal"/>
      <w:lvlText w:val="%4."/>
      <w:lvlJc w:val="left"/>
      <w:pPr>
        <w:ind w:left="2160" w:firstLine="262"/>
      </w:pPr>
      <w:rPr>
        <w:smallCaps w:val="0"/>
        <w:strike w:val="0"/>
        <w:dstrike w:val="0"/>
        <w:u w:val="none"/>
        <w:effect w:val="none"/>
        <w:vertAlign w:val="baseline"/>
      </w:rPr>
    </w:lvl>
    <w:lvl w:ilvl="4">
      <w:start w:val="1"/>
      <w:numFmt w:val="lowerLetter"/>
      <w:lvlText w:val="%5."/>
      <w:lvlJc w:val="left"/>
      <w:pPr>
        <w:ind w:left="2880" w:firstLine="262"/>
      </w:pPr>
      <w:rPr>
        <w:smallCaps w:val="0"/>
        <w:strike w:val="0"/>
        <w:dstrike w:val="0"/>
        <w:u w:val="none"/>
        <w:effect w:val="none"/>
        <w:vertAlign w:val="baseline"/>
      </w:rPr>
    </w:lvl>
    <w:lvl w:ilvl="5">
      <w:start w:val="1"/>
      <w:numFmt w:val="lowerRoman"/>
      <w:lvlText w:val="%6."/>
      <w:lvlJc w:val="left"/>
      <w:pPr>
        <w:ind w:left="3600" w:firstLine="327"/>
      </w:pPr>
      <w:rPr>
        <w:smallCaps w:val="0"/>
        <w:strike w:val="0"/>
        <w:dstrike w:val="0"/>
        <w:u w:val="none"/>
        <w:effect w:val="none"/>
        <w:vertAlign w:val="baseline"/>
      </w:rPr>
    </w:lvl>
    <w:lvl w:ilvl="6">
      <w:start w:val="1"/>
      <w:numFmt w:val="decimal"/>
      <w:lvlText w:val="%7."/>
      <w:lvlJc w:val="left"/>
      <w:pPr>
        <w:ind w:left="4320" w:firstLine="262"/>
      </w:pPr>
      <w:rPr>
        <w:smallCaps w:val="0"/>
        <w:strike w:val="0"/>
        <w:dstrike w:val="0"/>
        <w:u w:val="none"/>
        <w:effect w:val="none"/>
        <w:vertAlign w:val="baseline"/>
      </w:rPr>
    </w:lvl>
    <w:lvl w:ilvl="7">
      <w:start w:val="1"/>
      <w:numFmt w:val="lowerLetter"/>
      <w:lvlText w:val="%8."/>
      <w:lvlJc w:val="left"/>
      <w:pPr>
        <w:ind w:left="5040" w:firstLine="262"/>
      </w:pPr>
      <w:rPr>
        <w:smallCaps w:val="0"/>
        <w:strike w:val="0"/>
        <w:dstrike w:val="0"/>
        <w:u w:val="none"/>
        <w:effect w:val="none"/>
        <w:vertAlign w:val="baseline"/>
      </w:rPr>
    </w:lvl>
    <w:lvl w:ilvl="8">
      <w:start w:val="1"/>
      <w:numFmt w:val="lowerRoman"/>
      <w:lvlText w:val="%9."/>
      <w:lvlJc w:val="left"/>
      <w:pPr>
        <w:ind w:left="5760" w:firstLine="327"/>
      </w:pPr>
      <w:rPr>
        <w:smallCaps w:val="0"/>
        <w:strike w:val="0"/>
        <w:dstrike w:val="0"/>
        <w:u w:val="none"/>
        <w:effect w:val="none"/>
        <w:vertAlign w:val="baseline"/>
      </w:rPr>
    </w:lvl>
  </w:abstractNum>
  <w:abstractNum w:abstractNumId="14">
    <w:nsid w:val="47E553D3"/>
    <w:multiLevelType w:val="hybridMultilevel"/>
    <w:tmpl w:val="1A1021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6A0974"/>
    <w:multiLevelType w:val="hybridMultilevel"/>
    <w:tmpl w:val="9514C4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147830"/>
    <w:multiLevelType w:val="hybridMultilevel"/>
    <w:tmpl w:val="155E1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9D67B6"/>
    <w:multiLevelType w:val="hybridMultilevel"/>
    <w:tmpl w:val="0FD47868"/>
    <w:lvl w:ilvl="0" w:tplc="A5088E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A33B6E"/>
    <w:multiLevelType w:val="hybridMultilevel"/>
    <w:tmpl w:val="58B0CFE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61E5E67"/>
    <w:multiLevelType w:val="hybridMultilevel"/>
    <w:tmpl w:val="D88283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6481FE6"/>
    <w:multiLevelType w:val="hybridMultilevel"/>
    <w:tmpl w:val="FE6E4E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EE4DD8"/>
    <w:multiLevelType w:val="hybridMultilevel"/>
    <w:tmpl w:val="4CF4A4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17182E"/>
    <w:multiLevelType w:val="hybridMultilevel"/>
    <w:tmpl w:val="A1D635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A82CAB"/>
    <w:multiLevelType w:val="hybridMultilevel"/>
    <w:tmpl w:val="C50E61B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7A945CEE"/>
    <w:multiLevelType w:val="hybridMultilevel"/>
    <w:tmpl w:val="B98A5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4"/>
  </w:num>
  <w:num w:numId="3">
    <w:abstractNumId w:val="4"/>
  </w:num>
  <w:num w:numId="4">
    <w:abstractNumId w:val="19"/>
  </w:num>
  <w:num w:numId="5">
    <w:abstractNumId w:val="5"/>
  </w:num>
  <w:num w:numId="6">
    <w:abstractNumId w:val="22"/>
  </w:num>
  <w:num w:numId="7">
    <w:abstractNumId w:val="20"/>
  </w:num>
  <w:num w:numId="8">
    <w:abstractNumId w:val="12"/>
  </w:num>
  <w:num w:numId="9">
    <w:abstractNumId w:val="9"/>
  </w:num>
  <w:num w:numId="10">
    <w:abstractNumId w:val="8"/>
  </w:num>
  <w:num w:numId="11">
    <w:abstractNumId w:val="2"/>
  </w:num>
  <w:num w:numId="12">
    <w:abstractNumId w:val="23"/>
  </w:num>
  <w:num w:numId="13">
    <w:abstractNumId w:val="17"/>
  </w:num>
  <w:num w:numId="14">
    <w:abstractNumId w:val="1"/>
  </w:num>
  <w:num w:numId="15">
    <w:abstractNumId w:val="3"/>
  </w:num>
  <w:num w:numId="16">
    <w:abstractNumId w:val="16"/>
  </w:num>
  <w:num w:numId="17">
    <w:abstractNumId w:val="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6"/>
  </w:num>
  <w:num w:numId="22">
    <w:abstractNumId w:val="10"/>
  </w:num>
  <w:num w:numId="23">
    <w:abstractNumId w:val="21"/>
  </w:num>
  <w:num w:numId="24">
    <w:abstractNumId w:val="18"/>
  </w:num>
  <w:num w:numId="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7A"/>
    <w:rsid w:val="00001364"/>
    <w:rsid w:val="0000305F"/>
    <w:rsid w:val="00003D0B"/>
    <w:rsid w:val="00005F96"/>
    <w:rsid w:val="0000759C"/>
    <w:rsid w:val="000105E4"/>
    <w:rsid w:val="00010CB5"/>
    <w:rsid w:val="00010F8F"/>
    <w:rsid w:val="00011329"/>
    <w:rsid w:val="000154E8"/>
    <w:rsid w:val="00016819"/>
    <w:rsid w:val="0001719B"/>
    <w:rsid w:val="000212C2"/>
    <w:rsid w:val="00021C36"/>
    <w:rsid w:val="00021CCC"/>
    <w:rsid w:val="00026F89"/>
    <w:rsid w:val="00027208"/>
    <w:rsid w:val="00032E59"/>
    <w:rsid w:val="00033CE3"/>
    <w:rsid w:val="00034D6C"/>
    <w:rsid w:val="000364E6"/>
    <w:rsid w:val="00036587"/>
    <w:rsid w:val="00036BB0"/>
    <w:rsid w:val="00041D61"/>
    <w:rsid w:val="00042FDE"/>
    <w:rsid w:val="0004317F"/>
    <w:rsid w:val="00045F64"/>
    <w:rsid w:val="00054A7F"/>
    <w:rsid w:val="00055653"/>
    <w:rsid w:val="00062028"/>
    <w:rsid w:val="00063DCF"/>
    <w:rsid w:val="00065BE0"/>
    <w:rsid w:val="00065E98"/>
    <w:rsid w:val="00070330"/>
    <w:rsid w:val="000741C7"/>
    <w:rsid w:val="00074AA3"/>
    <w:rsid w:val="000856E3"/>
    <w:rsid w:val="0008788D"/>
    <w:rsid w:val="000A0CF0"/>
    <w:rsid w:val="000A2008"/>
    <w:rsid w:val="000A4D91"/>
    <w:rsid w:val="000A5F07"/>
    <w:rsid w:val="000A723F"/>
    <w:rsid w:val="000A7FEB"/>
    <w:rsid w:val="000B10F0"/>
    <w:rsid w:val="000B3D51"/>
    <w:rsid w:val="000C0731"/>
    <w:rsid w:val="000C22D2"/>
    <w:rsid w:val="000C4F11"/>
    <w:rsid w:val="000C6793"/>
    <w:rsid w:val="000C798D"/>
    <w:rsid w:val="000D2682"/>
    <w:rsid w:val="000D419B"/>
    <w:rsid w:val="000D5096"/>
    <w:rsid w:val="000D606A"/>
    <w:rsid w:val="000D6CD4"/>
    <w:rsid w:val="000D7B8D"/>
    <w:rsid w:val="000E05AB"/>
    <w:rsid w:val="000E1DD1"/>
    <w:rsid w:val="000F13DC"/>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37BCA"/>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1A51"/>
    <w:rsid w:val="00171F6A"/>
    <w:rsid w:val="00177A24"/>
    <w:rsid w:val="0018080E"/>
    <w:rsid w:val="0018587A"/>
    <w:rsid w:val="001939B5"/>
    <w:rsid w:val="0019430A"/>
    <w:rsid w:val="0019780B"/>
    <w:rsid w:val="001A4C60"/>
    <w:rsid w:val="001A64A5"/>
    <w:rsid w:val="001A6FD7"/>
    <w:rsid w:val="001B049C"/>
    <w:rsid w:val="001B5FEA"/>
    <w:rsid w:val="001C1AF6"/>
    <w:rsid w:val="001C204D"/>
    <w:rsid w:val="001C3C2E"/>
    <w:rsid w:val="001C48A9"/>
    <w:rsid w:val="001C66C6"/>
    <w:rsid w:val="001D1BBD"/>
    <w:rsid w:val="001D2521"/>
    <w:rsid w:val="001D5A40"/>
    <w:rsid w:val="001D5F63"/>
    <w:rsid w:val="001E171A"/>
    <w:rsid w:val="001E7472"/>
    <w:rsid w:val="001E7DB6"/>
    <w:rsid w:val="001F14BF"/>
    <w:rsid w:val="001F6BE1"/>
    <w:rsid w:val="001F7AAA"/>
    <w:rsid w:val="002045A2"/>
    <w:rsid w:val="00211991"/>
    <w:rsid w:val="0021435A"/>
    <w:rsid w:val="00217080"/>
    <w:rsid w:val="002200E7"/>
    <w:rsid w:val="002247EC"/>
    <w:rsid w:val="00224CCC"/>
    <w:rsid w:val="00224F8C"/>
    <w:rsid w:val="00226928"/>
    <w:rsid w:val="00232E8B"/>
    <w:rsid w:val="0023648A"/>
    <w:rsid w:val="00236F26"/>
    <w:rsid w:val="0023759E"/>
    <w:rsid w:val="00237623"/>
    <w:rsid w:val="0024481B"/>
    <w:rsid w:val="00245E4D"/>
    <w:rsid w:val="002463DC"/>
    <w:rsid w:val="00251EDB"/>
    <w:rsid w:val="002522A3"/>
    <w:rsid w:val="00252621"/>
    <w:rsid w:val="00253974"/>
    <w:rsid w:val="00255321"/>
    <w:rsid w:val="002601A2"/>
    <w:rsid w:val="00260B91"/>
    <w:rsid w:val="00263323"/>
    <w:rsid w:val="0026580E"/>
    <w:rsid w:val="002660CB"/>
    <w:rsid w:val="0026798C"/>
    <w:rsid w:val="00267E96"/>
    <w:rsid w:val="00271DC9"/>
    <w:rsid w:val="002727F1"/>
    <w:rsid w:val="00272A89"/>
    <w:rsid w:val="002777D6"/>
    <w:rsid w:val="00284997"/>
    <w:rsid w:val="00286583"/>
    <w:rsid w:val="00292E89"/>
    <w:rsid w:val="00293A8F"/>
    <w:rsid w:val="002953AA"/>
    <w:rsid w:val="002963BA"/>
    <w:rsid w:val="00296FC2"/>
    <w:rsid w:val="002A40C0"/>
    <w:rsid w:val="002A44CE"/>
    <w:rsid w:val="002A69B0"/>
    <w:rsid w:val="002A76DE"/>
    <w:rsid w:val="002A7B20"/>
    <w:rsid w:val="002B2E6D"/>
    <w:rsid w:val="002B3CB1"/>
    <w:rsid w:val="002B582F"/>
    <w:rsid w:val="002B5C61"/>
    <w:rsid w:val="002B60BD"/>
    <w:rsid w:val="002C0A60"/>
    <w:rsid w:val="002C57EB"/>
    <w:rsid w:val="002C587D"/>
    <w:rsid w:val="002C6C72"/>
    <w:rsid w:val="002C75BE"/>
    <w:rsid w:val="002D0A4A"/>
    <w:rsid w:val="002D381D"/>
    <w:rsid w:val="002D4A5F"/>
    <w:rsid w:val="002D63ED"/>
    <w:rsid w:val="002E0F12"/>
    <w:rsid w:val="002E3A5E"/>
    <w:rsid w:val="002F2E09"/>
    <w:rsid w:val="002F6E2E"/>
    <w:rsid w:val="002F7C2A"/>
    <w:rsid w:val="00301428"/>
    <w:rsid w:val="00301594"/>
    <w:rsid w:val="003039DA"/>
    <w:rsid w:val="0030725A"/>
    <w:rsid w:val="0030787A"/>
    <w:rsid w:val="00307BFC"/>
    <w:rsid w:val="0031353A"/>
    <w:rsid w:val="00317DDF"/>
    <w:rsid w:val="0032289F"/>
    <w:rsid w:val="0032383F"/>
    <w:rsid w:val="00325BFC"/>
    <w:rsid w:val="00326F13"/>
    <w:rsid w:val="00326F4E"/>
    <w:rsid w:val="00334CDB"/>
    <w:rsid w:val="0033731D"/>
    <w:rsid w:val="00340806"/>
    <w:rsid w:val="00346929"/>
    <w:rsid w:val="00347A4E"/>
    <w:rsid w:val="00350FA2"/>
    <w:rsid w:val="003518D9"/>
    <w:rsid w:val="00352F05"/>
    <w:rsid w:val="00353790"/>
    <w:rsid w:val="00353B32"/>
    <w:rsid w:val="00353E69"/>
    <w:rsid w:val="00361939"/>
    <w:rsid w:val="00361BF5"/>
    <w:rsid w:val="0036258D"/>
    <w:rsid w:val="003640AE"/>
    <w:rsid w:val="003670C7"/>
    <w:rsid w:val="003673BF"/>
    <w:rsid w:val="00371AC1"/>
    <w:rsid w:val="00373355"/>
    <w:rsid w:val="003748DD"/>
    <w:rsid w:val="0037586A"/>
    <w:rsid w:val="00377A62"/>
    <w:rsid w:val="00380A72"/>
    <w:rsid w:val="00382D3E"/>
    <w:rsid w:val="0038332A"/>
    <w:rsid w:val="00393CB2"/>
    <w:rsid w:val="0039611F"/>
    <w:rsid w:val="003A2039"/>
    <w:rsid w:val="003A369A"/>
    <w:rsid w:val="003B08D9"/>
    <w:rsid w:val="003B3238"/>
    <w:rsid w:val="003B52A6"/>
    <w:rsid w:val="003C11B1"/>
    <w:rsid w:val="003C1F08"/>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3E9A"/>
    <w:rsid w:val="00427978"/>
    <w:rsid w:val="00430C56"/>
    <w:rsid w:val="00432CF6"/>
    <w:rsid w:val="00432F0F"/>
    <w:rsid w:val="00432F8D"/>
    <w:rsid w:val="00433D86"/>
    <w:rsid w:val="00435510"/>
    <w:rsid w:val="00435DD1"/>
    <w:rsid w:val="00437E13"/>
    <w:rsid w:val="00437EEF"/>
    <w:rsid w:val="00442D2C"/>
    <w:rsid w:val="00446089"/>
    <w:rsid w:val="00447178"/>
    <w:rsid w:val="0045108F"/>
    <w:rsid w:val="00451E34"/>
    <w:rsid w:val="004553B8"/>
    <w:rsid w:val="0045544D"/>
    <w:rsid w:val="00455F05"/>
    <w:rsid w:val="00456A67"/>
    <w:rsid w:val="00462152"/>
    <w:rsid w:val="00464417"/>
    <w:rsid w:val="00465887"/>
    <w:rsid w:val="00466D2D"/>
    <w:rsid w:val="00473883"/>
    <w:rsid w:val="00474CD9"/>
    <w:rsid w:val="00476791"/>
    <w:rsid w:val="00477E99"/>
    <w:rsid w:val="00481212"/>
    <w:rsid w:val="0048188B"/>
    <w:rsid w:val="00481C7A"/>
    <w:rsid w:val="004820AF"/>
    <w:rsid w:val="00485F83"/>
    <w:rsid w:val="00486A4A"/>
    <w:rsid w:val="0049002B"/>
    <w:rsid w:val="004957AB"/>
    <w:rsid w:val="004A048D"/>
    <w:rsid w:val="004A145F"/>
    <w:rsid w:val="004A4C82"/>
    <w:rsid w:val="004A6268"/>
    <w:rsid w:val="004A74A9"/>
    <w:rsid w:val="004A762C"/>
    <w:rsid w:val="004B1784"/>
    <w:rsid w:val="004B2E74"/>
    <w:rsid w:val="004B60C7"/>
    <w:rsid w:val="004B6663"/>
    <w:rsid w:val="004B7EF3"/>
    <w:rsid w:val="004B7F21"/>
    <w:rsid w:val="004C1877"/>
    <w:rsid w:val="004C1DCE"/>
    <w:rsid w:val="004C38C4"/>
    <w:rsid w:val="004C44B7"/>
    <w:rsid w:val="004C45F9"/>
    <w:rsid w:val="004C4A91"/>
    <w:rsid w:val="004D0257"/>
    <w:rsid w:val="004D2825"/>
    <w:rsid w:val="004D4C7F"/>
    <w:rsid w:val="004D6960"/>
    <w:rsid w:val="004E6C3C"/>
    <w:rsid w:val="004E76F5"/>
    <w:rsid w:val="004F74CC"/>
    <w:rsid w:val="005007E4"/>
    <w:rsid w:val="00501F2C"/>
    <w:rsid w:val="00502294"/>
    <w:rsid w:val="00505C4C"/>
    <w:rsid w:val="00510ACC"/>
    <w:rsid w:val="0051206C"/>
    <w:rsid w:val="005121CB"/>
    <w:rsid w:val="00514C56"/>
    <w:rsid w:val="00515B89"/>
    <w:rsid w:val="00515BE6"/>
    <w:rsid w:val="00517977"/>
    <w:rsid w:val="00522AA2"/>
    <w:rsid w:val="005230F2"/>
    <w:rsid w:val="005269C9"/>
    <w:rsid w:val="00531D11"/>
    <w:rsid w:val="00532168"/>
    <w:rsid w:val="00532390"/>
    <w:rsid w:val="0053278A"/>
    <w:rsid w:val="0053306B"/>
    <w:rsid w:val="00542F8C"/>
    <w:rsid w:val="00547DDD"/>
    <w:rsid w:val="00551011"/>
    <w:rsid w:val="00561F52"/>
    <w:rsid w:val="00566B5A"/>
    <w:rsid w:val="00566BCB"/>
    <w:rsid w:val="005672D9"/>
    <w:rsid w:val="00567B5E"/>
    <w:rsid w:val="00572C07"/>
    <w:rsid w:val="00572CCC"/>
    <w:rsid w:val="00572D6F"/>
    <w:rsid w:val="00574F77"/>
    <w:rsid w:val="005777F4"/>
    <w:rsid w:val="00580B8C"/>
    <w:rsid w:val="00581E2F"/>
    <w:rsid w:val="00583D49"/>
    <w:rsid w:val="00587D5B"/>
    <w:rsid w:val="00592BA8"/>
    <w:rsid w:val="00594D1D"/>
    <w:rsid w:val="00597626"/>
    <w:rsid w:val="005A10FD"/>
    <w:rsid w:val="005A219F"/>
    <w:rsid w:val="005A3EBA"/>
    <w:rsid w:val="005B2BAD"/>
    <w:rsid w:val="005B38F0"/>
    <w:rsid w:val="005B661F"/>
    <w:rsid w:val="005B6D18"/>
    <w:rsid w:val="005C53D5"/>
    <w:rsid w:val="005C5AD8"/>
    <w:rsid w:val="005D3E50"/>
    <w:rsid w:val="005D4CC5"/>
    <w:rsid w:val="005F39B4"/>
    <w:rsid w:val="005F55B5"/>
    <w:rsid w:val="005F5C33"/>
    <w:rsid w:val="00600F1D"/>
    <w:rsid w:val="0060310C"/>
    <w:rsid w:val="00604168"/>
    <w:rsid w:val="006048F2"/>
    <w:rsid w:val="00607696"/>
    <w:rsid w:val="00611370"/>
    <w:rsid w:val="006138D9"/>
    <w:rsid w:val="00614D2E"/>
    <w:rsid w:val="00615C64"/>
    <w:rsid w:val="0061696A"/>
    <w:rsid w:val="00620DF2"/>
    <w:rsid w:val="00622147"/>
    <w:rsid w:val="00626C1B"/>
    <w:rsid w:val="006275AB"/>
    <w:rsid w:val="00627905"/>
    <w:rsid w:val="00633BA0"/>
    <w:rsid w:val="006353E9"/>
    <w:rsid w:val="006365AF"/>
    <w:rsid w:val="006379AB"/>
    <w:rsid w:val="00640233"/>
    <w:rsid w:val="00642870"/>
    <w:rsid w:val="00646EDD"/>
    <w:rsid w:val="00652A4C"/>
    <w:rsid w:val="006542D5"/>
    <w:rsid w:val="00654902"/>
    <w:rsid w:val="006559B9"/>
    <w:rsid w:val="00655AA5"/>
    <w:rsid w:val="0066051E"/>
    <w:rsid w:val="006637AE"/>
    <w:rsid w:val="00663816"/>
    <w:rsid w:val="0066764E"/>
    <w:rsid w:val="00670DD3"/>
    <w:rsid w:val="00672910"/>
    <w:rsid w:val="006742CF"/>
    <w:rsid w:val="00674962"/>
    <w:rsid w:val="00680B4C"/>
    <w:rsid w:val="00681E43"/>
    <w:rsid w:val="0068373A"/>
    <w:rsid w:val="00685F33"/>
    <w:rsid w:val="00687BFF"/>
    <w:rsid w:val="0069587A"/>
    <w:rsid w:val="006A0584"/>
    <w:rsid w:val="006A12EF"/>
    <w:rsid w:val="006A1851"/>
    <w:rsid w:val="006A1C54"/>
    <w:rsid w:val="006A3DE2"/>
    <w:rsid w:val="006A71F2"/>
    <w:rsid w:val="006B5320"/>
    <w:rsid w:val="006C2B48"/>
    <w:rsid w:val="006C35A1"/>
    <w:rsid w:val="006C3D2E"/>
    <w:rsid w:val="006C7442"/>
    <w:rsid w:val="006D2567"/>
    <w:rsid w:val="006D6A91"/>
    <w:rsid w:val="006D7B63"/>
    <w:rsid w:val="006E1E97"/>
    <w:rsid w:val="006E6C70"/>
    <w:rsid w:val="006E7F5F"/>
    <w:rsid w:val="006F1E0F"/>
    <w:rsid w:val="006F642D"/>
    <w:rsid w:val="0070372E"/>
    <w:rsid w:val="0070491C"/>
    <w:rsid w:val="0070569C"/>
    <w:rsid w:val="007079C6"/>
    <w:rsid w:val="0071219B"/>
    <w:rsid w:val="00712267"/>
    <w:rsid w:val="00712A6F"/>
    <w:rsid w:val="00712D2E"/>
    <w:rsid w:val="00714E5A"/>
    <w:rsid w:val="00724C0B"/>
    <w:rsid w:val="0073271E"/>
    <w:rsid w:val="00735194"/>
    <w:rsid w:val="00736D53"/>
    <w:rsid w:val="0074030E"/>
    <w:rsid w:val="007540FC"/>
    <w:rsid w:val="007543CC"/>
    <w:rsid w:val="0075714B"/>
    <w:rsid w:val="00763E91"/>
    <w:rsid w:val="0076605A"/>
    <w:rsid w:val="0077101E"/>
    <w:rsid w:val="00776B5F"/>
    <w:rsid w:val="00780258"/>
    <w:rsid w:val="007858FA"/>
    <w:rsid w:val="00785B47"/>
    <w:rsid w:val="007940B1"/>
    <w:rsid w:val="0079779E"/>
    <w:rsid w:val="007977F3"/>
    <w:rsid w:val="007A13F8"/>
    <w:rsid w:val="007A3BD0"/>
    <w:rsid w:val="007A5CB8"/>
    <w:rsid w:val="007A6C5C"/>
    <w:rsid w:val="007A6D8B"/>
    <w:rsid w:val="007B0335"/>
    <w:rsid w:val="007B0D1C"/>
    <w:rsid w:val="007B106C"/>
    <w:rsid w:val="007B1AF3"/>
    <w:rsid w:val="007B7950"/>
    <w:rsid w:val="007D0CDD"/>
    <w:rsid w:val="007D460E"/>
    <w:rsid w:val="007D561E"/>
    <w:rsid w:val="007D676E"/>
    <w:rsid w:val="007D79F4"/>
    <w:rsid w:val="007E2B78"/>
    <w:rsid w:val="007E5763"/>
    <w:rsid w:val="007E7F8B"/>
    <w:rsid w:val="007F3904"/>
    <w:rsid w:val="007F3CAA"/>
    <w:rsid w:val="007F54AF"/>
    <w:rsid w:val="007F6330"/>
    <w:rsid w:val="007F6560"/>
    <w:rsid w:val="00801FE0"/>
    <w:rsid w:val="00806075"/>
    <w:rsid w:val="008065B5"/>
    <w:rsid w:val="00816869"/>
    <w:rsid w:val="0082325E"/>
    <w:rsid w:val="0082435C"/>
    <w:rsid w:val="0082491D"/>
    <w:rsid w:val="00824CFC"/>
    <w:rsid w:val="00831C3B"/>
    <w:rsid w:val="008329EA"/>
    <w:rsid w:val="0083576E"/>
    <w:rsid w:val="00837402"/>
    <w:rsid w:val="0084206C"/>
    <w:rsid w:val="00842FC1"/>
    <w:rsid w:val="00844BAD"/>
    <w:rsid w:val="0084672C"/>
    <w:rsid w:val="00850783"/>
    <w:rsid w:val="00850B48"/>
    <w:rsid w:val="00850F42"/>
    <w:rsid w:val="0085252A"/>
    <w:rsid w:val="00854A2F"/>
    <w:rsid w:val="00855D7F"/>
    <w:rsid w:val="008625E5"/>
    <w:rsid w:val="00864283"/>
    <w:rsid w:val="00870015"/>
    <w:rsid w:val="008704AB"/>
    <w:rsid w:val="0087378C"/>
    <w:rsid w:val="00874766"/>
    <w:rsid w:val="008805D9"/>
    <w:rsid w:val="00881DA4"/>
    <w:rsid w:val="00884C3D"/>
    <w:rsid w:val="0088576A"/>
    <w:rsid w:val="00887213"/>
    <w:rsid w:val="008917E0"/>
    <w:rsid w:val="00891DE9"/>
    <w:rsid w:val="00893634"/>
    <w:rsid w:val="00895FCB"/>
    <w:rsid w:val="008A31E2"/>
    <w:rsid w:val="008A6A64"/>
    <w:rsid w:val="008A6E07"/>
    <w:rsid w:val="008A7E32"/>
    <w:rsid w:val="008B0B1F"/>
    <w:rsid w:val="008B4474"/>
    <w:rsid w:val="008B51EE"/>
    <w:rsid w:val="008B62F8"/>
    <w:rsid w:val="008C2EEE"/>
    <w:rsid w:val="008C5E9F"/>
    <w:rsid w:val="008C65B3"/>
    <w:rsid w:val="008D0C75"/>
    <w:rsid w:val="008D18BE"/>
    <w:rsid w:val="008D3499"/>
    <w:rsid w:val="008D61DD"/>
    <w:rsid w:val="008E27EF"/>
    <w:rsid w:val="008E2A7C"/>
    <w:rsid w:val="008F181B"/>
    <w:rsid w:val="008F3A5C"/>
    <w:rsid w:val="008F624C"/>
    <w:rsid w:val="008F62E7"/>
    <w:rsid w:val="00901845"/>
    <w:rsid w:val="009037F9"/>
    <w:rsid w:val="00903A81"/>
    <w:rsid w:val="0090455D"/>
    <w:rsid w:val="009068E4"/>
    <w:rsid w:val="00906C3E"/>
    <w:rsid w:val="00912B8C"/>
    <w:rsid w:val="00914E45"/>
    <w:rsid w:val="00915C27"/>
    <w:rsid w:val="0092014B"/>
    <w:rsid w:val="00920F22"/>
    <w:rsid w:val="009210C2"/>
    <w:rsid w:val="009216DA"/>
    <w:rsid w:val="00930D86"/>
    <w:rsid w:val="00933429"/>
    <w:rsid w:val="00934710"/>
    <w:rsid w:val="00934B86"/>
    <w:rsid w:val="009374F4"/>
    <w:rsid w:val="009379AC"/>
    <w:rsid w:val="00940825"/>
    <w:rsid w:val="009461DE"/>
    <w:rsid w:val="00946B4C"/>
    <w:rsid w:val="00946E5A"/>
    <w:rsid w:val="009532C6"/>
    <w:rsid w:val="00955E7B"/>
    <w:rsid w:val="00956114"/>
    <w:rsid w:val="00962615"/>
    <w:rsid w:val="00964821"/>
    <w:rsid w:val="009662F1"/>
    <w:rsid w:val="00967FE3"/>
    <w:rsid w:val="00973990"/>
    <w:rsid w:val="0097757A"/>
    <w:rsid w:val="00980D73"/>
    <w:rsid w:val="009825C0"/>
    <w:rsid w:val="00982BC0"/>
    <w:rsid w:val="00983A75"/>
    <w:rsid w:val="009860AD"/>
    <w:rsid w:val="00986DB8"/>
    <w:rsid w:val="009904C0"/>
    <w:rsid w:val="009914EA"/>
    <w:rsid w:val="009928B1"/>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C78BB"/>
    <w:rsid w:val="009D0E2C"/>
    <w:rsid w:val="009D3051"/>
    <w:rsid w:val="009D334D"/>
    <w:rsid w:val="009D3EAD"/>
    <w:rsid w:val="009E0D07"/>
    <w:rsid w:val="009E33D0"/>
    <w:rsid w:val="009E4E7C"/>
    <w:rsid w:val="009F131A"/>
    <w:rsid w:val="009F1E81"/>
    <w:rsid w:val="009F20C6"/>
    <w:rsid w:val="009F25EA"/>
    <w:rsid w:val="009F2A52"/>
    <w:rsid w:val="009F45CB"/>
    <w:rsid w:val="009F5074"/>
    <w:rsid w:val="009F5C7D"/>
    <w:rsid w:val="00A03392"/>
    <w:rsid w:val="00A04A02"/>
    <w:rsid w:val="00A07FAB"/>
    <w:rsid w:val="00A13B55"/>
    <w:rsid w:val="00A15535"/>
    <w:rsid w:val="00A20481"/>
    <w:rsid w:val="00A21CF1"/>
    <w:rsid w:val="00A2323E"/>
    <w:rsid w:val="00A23469"/>
    <w:rsid w:val="00A24B0D"/>
    <w:rsid w:val="00A252A7"/>
    <w:rsid w:val="00A2609E"/>
    <w:rsid w:val="00A2641F"/>
    <w:rsid w:val="00A31237"/>
    <w:rsid w:val="00A3646C"/>
    <w:rsid w:val="00A367A8"/>
    <w:rsid w:val="00A40953"/>
    <w:rsid w:val="00A4373F"/>
    <w:rsid w:val="00A5141A"/>
    <w:rsid w:val="00A65246"/>
    <w:rsid w:val="00A70EE1"/>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4052"/>
    <w:rsid w:val="00AA54C7"/>
    <w:rsid w:val="00AA6696"/>
    <w:rsid w:val="00AA7451"/>
    <w:rsid w:val="00AC10C4"/>
    <w:rsid w:val="00AC19A2"/>
    <w:rsid w:val="00AC318B"/>
    <w:rsid w:val="00AD0AB5"/>
    <w:rsid w:val="00AD1BA3"/>
    <w:rsid w:val="00AD1E11"/>
    <w:rsid w:val="00AD2093"/>
    <w:rsid w:val="00AD2C78"/>
    <w:rsid w:val="00AD5238"/>
    <w:rsid w:val="00AD53B5"/>
    <w:rsid w:val="00AD79FB"/>
    <w:rsid w:val="00AE1DCF"/>
    <w:rsid w:val="00AE2790"/>
    <w:rsid w:val="00AE2F03"/>
    <w:rsid w:val="00AE32AB"/>
    <w:rsid w:val="00AE74FF"/>
    <w:rsid w:val="00AF6C5D"/>
    <w:rsid w:val="00AF6EA2"/>
    <w:rsid w:val="00B019CD"/>
    <w:rsid w:val="00B117DA"/>
    <w:rsid w:val="00B1260C"/>
    <w:rsid w:val="00B13053"/>
    <w:rsid w:val="00B15913"/>
    <w:rsid w:val="00B209CE"/>
    <w:rsid w:val="00B220BA"/>
    <w:rsid w:val="00B27381"/>
    <w:rsid w:val="00B326DE"/>
    <w:rsid w:val="00B33341"/>
    <w:rsid w:val="00B33897"/>
    <w:rsid w:val="00B370AF"/>
    <w:rsid w:val="00B42F98"/>
    <w:rsid w:val="00B451E6"/>
    <w:rsid w:val="00B47D86"/>
    <w:rsid w:val="00B50DAA"/>
    <w:rsid w:val="00B51DBF"/>
    <w:rsid w:val="00B548EC"/>
    <w:rsid w:val="00B567F6"/>
    <w:rsid w:val="00B568A9"/>
    <w:rsid w:val="00B6036F"/>
    <w:rsid w:val="00B66843"/>
    <w:rsid w:val="00B706FC"/>
    <w:rsid w:val="00B71EAA"/>
    <w:rsid w:val="00B729EE"/>
    <w:rsid w:val="00B74376"/>
    <w:rsid w:val="00B74662"/>
    <w:rsid w:val="00B74F98"/>
    <w:rsid w:val="00B75D7F"/>
    <w:rsid w:val="00B80274"/>
    <w:rsid w:val="00B80320"/>
    <w:rsid w:val="00B936F6"/>
    <w:rsid w:val="00BA1EFA"/>
    <w:rsid w:val="00BA28CD"/>
    <w:rsid w:val="00BA3383"/>
    <w:rsid w:val="00BA4F0A"/>
    <w:rsid w:val="00BA7753"/>
    <w:rsid w:val="00BB0C76"/>
    <w:rsid w:val="00BB0FE6"/>
    <w:rsid w:val="00BB22F1"/>
    <w:rsid w:val="00BB41F4"/>
    <w:rsid w:val="00BB6A8C"/>
    <w:rsid w:val="00BB7A93"/>
    <w:rsid w:val="00BB7E17"/>
    <w:rsid w:val="00BC0A28"/>
    <w:rsid w:val="00BC104C"/>
    <w:rsid w:val="00BC22DE"/>
    <w:rsid w:val="00BC2CA8"/>
    <w:rsid w:val="00BC39D7"/>
    <w:rsid w:val="00BC463A"/>
    <w:rsid w:val="00BC5207"/>
    <w:rsid w:val="00BC57DF"/>
    <w:rsid w:val="00BC7BA2"/>
    <w:rsid w:val="00BD229C"/>
    <w:rsid w:val="00BD2E55"/>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02B36"/>
    <w:rsid w:val="00C044CE"/>
    <w:rsid w:val="00C04607"/>
    <w:rsid w:val="00C050BE"/>
    <w:rsid w:val="00C134CD"/>
    <w:rsid w:val="00C13697"/>
    <w:rsid w:val="00C14E30"/>
    <w:rsid w:val="00C17A65"/>
    <w:rsid w:val="00C22C43"/>
    <w:rsid w:val="00C242AF"/>
    <w:rsid w:val="00C3069C"/>
    <w:rsid w:val="00C315B9"/>
    <w:rsid w:val="00C34592"/>
    <w:rsid w:val="00C34750"/>
    <w:rsid w:val="00C40541"/>
    <w:rsid w:val="00C412B6"/>
    <w:rsid w:val="00C413FA"/>
    <w:rsid w:val="00C41A39"/>
    <w:rsid w:val="00C4318B"/>
    <w:rsid w:val="00C43C17"/>
    <w:rsid w:val="00C444FE"/>
    <w:rsid w:val="00C469C5"/>
    <w:rsid w:val="00C510ED"/>
    <w:rsid w:val="00C512C1"/>
    <w:rsid w:val="00C512FE"/>
    <w:rsid w:val="00C51F07"/>
    <w:rsid w:val="00C5438E"/>
    <w:rsid w:val="00C5488E"/>
    <w:rsid w:val="00C578D9"/>
    <w:rsid w:val="00C61B98"/>
    <w:rsid w:val="00C64A07"/>
    <w:rsid w:val="00C65D9A"/>
    <w:rsid w:val="00C76363"/>
    <w:rsid w:val="00C76684"/>
    <w:rsid w:val="00C778C1"/>
    <w:rsid w:val="00C8252F"/>
    <w:rsid w:val="00C8587B"/>
    <w:rsid w:val="00C85917"/>
    <w:rsid w:val="00C876BD"/>
    <w:rsid w:val="00C91C44"/>
    <w:rsid w:val="00C92445"/>
    <w:rsid w:val="00C971DB"/>
    <w:rsid w:val="00C97CCB"/>
    <w:rsid w:val="00CA3681"/>
    <w:rsid w:val="00CA6323"/>
    <w:rsid w:val="00CB2D26"/>
    <w:rsid w:val="00CB6809"/>
    <w:rsid w:val="00CC0920"/>
    <w:rsid w:val="00CC1B19"/>
    <w:rsid w:val="00CC3228"/>
    <w:rsid w:val="00CC5564"/>
    <w:rsid w:val="00CC61DE"/>
    <w:rsid w:val="00CD029B"/>
    <w:rsid w:val="00CD199E"/>
    <w:rsid w:val="00CD6F28"/>
    <w:rsid w:val="00CD7E06"/>
    <w:rsid w:val="00CE2D44"/>
    <w:rsid w:val="00CE3B05"/>
    <w:rsid w:val="00CF240D"/>
    <w:rsid w:val="00CF3130"/>
    <w:rsid w:val="00CF6C5B"/>
    <w:rsid w:val="00CF722C"/>
    <w:rsid w:val="00D0185D"/>
    <w:rsid w:val="00D04345"/>
    <w:rsid w:val="00D049DC"/>
    <w:rsid w:val="00D052AA"/>
    <w:rsid w:val="00D056C2"/>
    <w:rsid w:val="00D06FEC"/>
    <w:rsid w:val="00D074D2"/>
    <w:rsid w:val="00D11702"/>
    <w:rsid w:val="00D14642"/>
    <w:rsid w:val="00D21340"/>
    <w:rsid w:val="00D2463A"/>
    <w:rsid w:val="00D24976"/>
    <w:rsid w:val="00D25CEE"/>
    <w:rsid w:val="00D3142F"/>
    <w:rsid w:val="00D32471"/>
    <w:rsid w:val="00D32DD3"/>
    <w:rsid w:val="00D356B1"/>
    <w:rsid w:val="00D37295"/>
    <w:rsid w:val="00D4084F"/>
    <w:rsid w:val="00D41D17"/>
    <w:rsid w:val="00D511F3"/>
    <w:rsid w:val="00D51950"/>
    <w:rsid w:val="00D51AFF"/>
    <w:rsid w:val="00D53AD3"/>
    <w:rsid w:val="00D53CBE"/>
    <w:rsid w:val="00D54E15"/>
    <w:rsid w:val="00D554D8"/>
    <w:rsid w:val="00D61010"/>
    <w:rsid w:val="00D67158"/>
    <w:rsid w:val="00D7178E"/>
    <w:rsid w:val="00D71F70"/>
    <w:rsid w:val="00D7301C"/>
    <w:rsid w:val="00D73840"/>
    <w:rsid w:val="00D8236D"/>
    <w:rsid w:val="00D82A76"/>
    <w:rsid w:val="00D832F3"/>
    <w:rsid w:val="00D83837"/>
    <w:rsid w:val="00D869F1"/>
    <w:rsid w:val="00D913ED"/>
    <w:rsid w:val="00D9438C"/>
    <w:rsid w:val="00D96945"/>
    <w:rsid w:val="00D96CB5"/>
    <w:rsid w:val="00DA0888"/>
    <w:rsid w:val="00DA1335"/>
    <w:rsid w:val="00DA27D7"/>
    <w:rsid w:val="00DA41EC"/>
    <w:rsid w:val="00DA47CC"/>
    <w:rsid w:val="00DA55E0"/>
    <w:rsid w:val="00DB7C88"/>
    <w:rsid w:val="00DC027A"/>
    <w:rsid w:val="00DC0531"/>
    <w:rsid w:val="00DC0F40"/>
    <w:rsid w:val="00DC24EE"/>
    <w:rsid w:val="00DC3AED"/>
    <w:rsid w:val="00DC6F1E"/>
    <w:rsid w:val="00DD2BE7"/>
    <w:rsid w:val="00DD2F25"/>
    <w:rsid w:val="00DD60B3"/>
    <w:rsid w:val="00DD77D0"/>
    <w:rsid w:val="00DD7A67"/>
    <w:rsid w:val="00DE1DD6"/>
    <w:rsid w:val="00DE7C79"/>
    <w:rsid w:val="00DE7DD6"/>
    <w:rsid w:val="00DF1A57"/>
    <w:rsid w:val="00DF456F"/>
    <w:rsid w:val="00DF661A"/>
    <w:rsid w:val="00DF7A52"/>
    <w:rsid w:val="00DF7CC7"/>
    <w:rsid w:val="00E010CF"/>
    <w:rsid w:val="00E03AC3"/>
    <w:rsid w:val="00E057A2"/>
    <w:rsid w:val="00E0660D"/>
    <w:rsid w:val="00E1273B"/>
    <w:rsid w:val="00E128E4"/>
    <w:rsid w:val="00E12B7F"/>
    <w:rsid w:val="00E134D9"/>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36"/>
    <w:rsid w:val="00E37A7F"/>
    <w:rsid w:val="00E40CC5"/>
    <w:rsid w:val="00E4102D"/>
    <w:rsid w:val="00E425C8"/>
    <w:rsid w:val="00E46CF1"/>
    <w:rsid w:val="00E473D4"/>
    <w:rsid w:val="00E47616"/>
    <w:rsid w:val="00E47B70"/>
    <w:rsid w:val="00E531A6"/>
    <w:rsid w:val="00E54154"/>
    <w:rsid w:val="00E54328"/>
    <w:rsid w:val="00E54F0C"/>
    <w:rsid w:val="00E5701E"/>
    <w:rsid w:val="00E602D3"/>
    <w:rsid w:val="00E627E1"/>
    <w:rsid w:val="00E631F1"/>
    <w:rsid w:val="00E64869"/>
    <w:rsid w:val="00E654EB"/>
    <w:rsid w:val="00E67740"/>
    <w:rsid w:val="00E70685"/>
    <w:rsid w:val="00E709CB"/>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5A56"/>
    <w:rsid w:val="00EB766E"/>
    <w:rsid w:val="00EC049F"/>
    <w:rsid w:val="00EC1B02"/>
    <w:rsid w:val="00EC477C"/>
    <w:rsid w:val="00EC60B7"/>
    <w:rsid w:val="00EC67B2"/>
    <w:rsid w:val="00EC74A5"/>
    <w:rsid w:val="00EC76CD"/>
    <w:rsid w:val="00ED0245"/>
    <w:rsid w:val="00ED0DE9"/>
    <w:rsid w:val="00ED42A2"/>
    <w:rsid w:val="00ED677E"/>
    <w:rsid w:val="00EE05DC"/>
    <w:rsid w:val="00EE0A65"/>
    <w:rsid w:val="00EE2A9F"/>
    <w:rsid w:val="00EE3669"/>
    <w:rsid w:val="00EE54D2"/>
    <w:rsid w:val="00EE55C5"/>
    <w:rsid w:val="00EE71F3"/>
    <w:rsid w:val="00EE7868"/>
    <w:rsid w:val="00EF3441"/>
    <w:rsid w:val="00EF3DF9"/>
    <w:rsid w:val="00EF4C6F"/>
    <w:rsid w:val="00EF54F6"/>
    <w:rsid w:val="00F062FC"/>
    <w:rsid w:val="00F0799A"/>
    <w:rsid w:val="00F1033A"/>
    <w:rsid w:val="00F10491"/>
    <w:rsid w:val="00F12F5B"/>
    <w:rsid w:val="00F13679"/>
    <w:rsid w:val="00F13817"/>
    <w:rsid w:val="00F17F59"/>
    <w:rsid w:val="00F24A17"/>
    <w:rsid w:val="00F2576C"/>
    <w:rsid w:val="00F2650B"/>
    <w:rsid w:val="00F2736C"/>
    <w:rsid w:val="00F27FAE"/>
    <w:rsid w:val="00F35297"/>
    <w:rsid w:val="00F369B3"/>
    <w:rsid w:val="00F37A78"/>
    <w:rsid w:val="00F41DF8"/>
    <w:rsid w:val="00F46023"/>
    <w:rsid w:val="00F460C6"/>
    <w:rsid w:val="00F461B7"/>
    <w:rsid w:val="00F50030"/>
    <w:rsid w:val="00F54D39"/>
    <w:rsid w:val="00F56B8D"/>
    <w:rsid w:val="00F56F6E"/>
    <w:rsid w:val="00F626DA"/>
    <w:rsid w:val="00F670DD"/>
    <w:rsid w:val="00F67321"/>
    <w:rsid w:val="00F67C7A"/>
    <w:rsid w:val="00F74C2E"/>
    <w:rsid w:val="00F805B1"/>
    <w:rsid w:val="00F8080A"/>
    <w:rsid w:val="00F80942"/>
    <w:rsid w:val="00F81C9F"/>
    <w:rsid w:val="00F823C0"/>
    <w:rsid w:val="00F825E4"/>
    <w:rsid w:val="00F82B54"/>
    <w:rsid w:val="00F86806"/>
    <w:rsid w:val="00F87977"/>
    <w:rsid w:val="00F90ACF"/>
    <w:rsid w:val="00F92AAD"/>
    <w:rsid w:val="00F92E44"/>
    <w:rsid w:val="00F93361"/>
    <w:rsid w:val="00F95FEE"/>
    <w:rsid w:val="00FA2A01"/>
    <w:rsid w:val="00FA455F"/>
    <w:rsid w:val="00FA535C"/>
    <w:rsid w:val="00FB0B60"/>
    <w:rsid w:val="00FB637A"/>
    <w:rsid w:val="00FB7193"/>
    <w:rsid w:val="00FC4743"/>
    <w:rsid w:val="00FC62FC"/>
    <w:rsid w:val="00FD23CD"/>
    <w:rsid w:val="00FD47FA"/>
    <w:rsid w:val="00FE036E"/>
    <w:rsid w:val="00FE13DC"/>
    <w:rsid w:val="00FE347A"/>
    <w:rsid w:val="00FE3E56"/>
    <w:rsid w:val="00FF0510"/>
    <w:rsid w:val="00FF1C30"/>
    <w:rsid w:val="00FF30BA"/>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DDBA033"/>
  <w15:chartTrackingRefBased/>
  <w15:docId w15:val="{F2F420C7-0F2B-47A5-80BB-627B2B96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36"/>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customStyle="1" w:styleId="Default">
    <w:name w:val="Default"/>
    <w:rsid w:val="00CE2D44"/>
    <w:pPr>
      <w:autoSpaceDE w:val="0"/>
      <w:autoSpaceDN w:val="0"/>
      <w:adjustRightInd w:val="0"/>
    </w:pPr>
    <w:rPr>
      <w:rFonts w:ascii="Trebuchet MS" w:hAnsi="Trebuchet MS" w:cs="Trebuchet MS"/>
      <w:color w:val="000000"/>
      <w:sz w:val="24"/>
      <w:szCs w:val="24"/>
      <w:lang w:val="en-GB"/>
    </w:rPr>
  </w:style>
  <w:style w:type="paragraph" w:styleId="TOCHeading">
    <w:name w:val="TOC Heading"/>
    <w:basedOn w:val="Heading1"/>
    <w:next w:val="Normal"/>
    <w:uiPriority w:val="39"/>
    <w:unhideWhenUsed/>
    <w:qFormat/>
    <w:rsid w:val="0045108F"/>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1">
    <w:name w:val="toc 1"/>
    <w:basedOn w:val="Normal"/>
    <w:next w:val="Normal"/>
    <w:autoRedefine/>
    <w:uiPriority w:val="39"/>
    <w:unhideWhenUsed/>
    <w:locked/>
    <w:rsid w:val="0045108F"/>
    <w:pPr>
      <w:spacing w:after="100"/>
    </w:pPr>
  </w:style>
  <w:style w:type="character" w:styleId="Hyperlink">
    <w:name w:val="Hyperlink"/>
    <w:basedOn w:val="DefaultParagraphFont"/>
    <w:uiPriority w:val="99"/>
    <w:unhideWhenUsed/>
    <w:rsid w:val="0045108F"/>
    <w:rPr>
      <w:color w:val="0000FF" w:themeColor="hyperlink"/>
      <w:u w:val="single"/>
    </w:rPr>
  </w:style>
  <w:style w:type="paragraph" w:customStyle="1" w:styleId="Standard">
    <w:name w:val="Standard"/>
    <w:link w:val="StandardChar"/>
    <w:rsid w:val="00FC4743"/>
    <w:pPr>
      <w:suppressAutoHyphens/>
      <w:autoSpaceDN w:val="0"/>
      <w:textAlignment w:val="baseline"/>
    </w:pPr>
    <w:rPr>
      <w:rFonts w:ascii="Trebuchet MS" w:hAnsi="Trebuchet MS" w:cs="Trebuchet MS"/>
      <w:color w:val="000000"/>
      <w:kern w:val="3"/>
      <w:sz w:val="24"/>
      <w:szCs w:val="24"/>
      <w:lang w:eastAsia="en-US"/>
    </w:rPr>
  </w:style>
  <w:style w:type="character" w:customStyle="1" w:styleId="StandardChar">
    <w:name w:val="Standard Char"/>
    <w:link w:val="Standard"/>
    <w:rsid w:val="00FC4743"/>
    <w:rPr>
      <w:rFonts w:ascii="Trebuchet MS" w:hAnsi="Trebuchet MS" w:cs="Trebuchet MS"/>
      <w:color w:val="000000"/>
      <w:kern w:val="3"/>
      <w:sz w:val="24"/>
      <w:szCs w:val="24"/>
      <w:lang w:eastAsia="en-US"/>
    </w:rPr>
  </w:style>
  <w:style w:type="character" w:styleId="FollowedHyperlink">
    <w:name w:val="FollowedHyperlink"/>
    <w:basedOn w:val="DefaultParagraphFont"/>
    <w:semiHidden/>
    <w:unhideWhenUsed/>
    <w:rsid w:val="000A723F"/>
    <w:rPr>
      <w:color w:val="800080" w:themeColor="followedHyperlink"/>
      <w:u w:val="single"/>
    </w:rPr>
  </w:style>
  <w:style w:type="paragraph" w:styleId="Revision">
    <w:name w:val="Revision"/>
    <w:hidden/>
    <w:uiPriority w:val="99"/>
    <w:semiHidden/>
    <w:rsid w:val="004C1DCE"/>
    <w:rPr>
      <w:rFonts w:ascii="Times New Roman" w:hAnsi="Times New Roman"/>
      <w:sz w:val="24"/>
      <w:szCs w:val="24"/>
      <w:lang w:eastAsia="en-US"/>
    </w:rPr>
  </w:style>
  <w:style w:type="character" w:styleId="CommentReference">
    <w:name w:val="annotation reference"/>
    <w:basedOn w:val="DefaultParagraphFont"/>
    <w:semiHidden/>
    <w:unhideWhenUsed/>
    <w:rsid w:val="00D24976"/>
    <w:rPr>
      <w:sz w:val="16"/>
      <w:szCs w:val="16"/>
    </w:rPr>
  </w:style>
  <w:style w:type="paragraph" w:styleId="CommentText">
    <w:name w:val="annotation text"/>
    <w:basedOn w:val="Normal"/>
    <w:link w:val="CommentTextChar"/>
    <w:unhideWhenUsed/>
    <w:rsid w:val="00D24976"/>
    <w:rPr>
      <w:sz w:val="20"/>
      <w:szCs w:val="20"/>
    </w:rPr>
  </w:style>
  <w:style w:type="character" w:customStyle="1" w:styleId="CommentTextChar">
    <w:name w:val="Comment Text Char"/>
    <w:basedOn w:val="DefaultParagraphFont"/>
    <w:link w:val="CommentText"/>
    <w:rsid w:val="00D24976"/>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D24976"/>
    <w:rPr>
      <w:b/>
      <w:bCs/>
    </w:rPr>
  </w:style>
  <w:style w:type="character" w:customStyle="1" w:styleId="CommentSubjectChar">
    <w:name w:val="Comment Subject Char"/>
    <w:basedOn w:val="CommentTextChar"/>
    <w:link w:val="CommentSubject"/>
    <w:semiHidden/>
    <w:rsid w:val="00D24976"/>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2152">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34002">
      <w:bodyDiv w:val="1"/>
      <w:marLeft w:val="0"/>
      <w:marRight w:val="0"/>
      <w:marTop w:val="0"/>
      <w:marBottom w:val="0"/>
      <w:divBdr>
        <w:top w:val="none" w:sz="0" w:space="0" w:color="auto"/>
        <w:left w:val="none" w:sz="0" w:space="0" w:color="auto"/>
        <w:bottom w:val="none" w:sz="0" w:space="0" w:color="auto"/>
        <w:right w:val="none" w:sz="0" w:space="0" w:color="auto"/>
      </w:divBdr>
    </w:div>
    <w:div w:id="21113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185@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D479-65A5-4E58-8855-B3C37AAF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Paula Vitriuc</dc:creator>
  <cp:keywords/>
  <dc:description/>
  <cp:lastModifiedBy>Paula Vitriuc</cp:lastModifiedBy>
  <cp:revision>2</cp:revision>
  <cp:lastPrinted>2023-12-05T11:36:00Z</cp:lastPrinted>
  <dcterms:created xsi:type="dcterms:W3CDTF">2024-01-31T07:48:00Z</dcterms:created>
  <dcterms:modified xsi:type="dcterms:W3CDTF">2024-01-31T07:48:00Z</dcterms:modified>
</cp:coreProperties>
</file>